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645985">
        <w:rPr>
          <w:rFonts w:cs="Arial"/>
          <w:noProof w:val="0"/>
          <w:sz w:val="24"/>
          <w:szCs w:val="24"/>
          <w:lang w:val="en-GB"/>
        </w:rPr>
        <w:t>9</w:t>
      </w:r>
      <w:bookmarkStart w:id="1" w:name="_GoBack"/>
      <w:bookmarkEnd w:id="1"/>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45509C">
        <w:rPr>
          <w:rFonts w:cs="Arial"/>
          <w:bCs/>
          <w:noProof w:val="0"/>
          <w:sz w:val="24"/>
          <w:lang w:val="en-GB" w:eastAsia="ja-JP"/>
        </w:rPr>
        <w:t>03752</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645985">
        <w:rPr>
          <w:rFonts w:eastAsia="PMingLiU" w:cs="Arial"/>
          <w:sz w:val="24"/>
          <w:lang w:val="en-GB" w:eastAsia="zh-TW"/>
        </w:rPr>
        <w:t>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574753">
        <w:rPr>
          <w:rFonts w:eastAsia="PMingLiU" w:cs="Arial"/>
          <w:sz w:val="24"/>
          <w:lang w:val="en-GB" w:eastAsia="zh-TW"/>
        </w:rPr>
        <w:t xml:space="preserve"> – </w:t>
      </w:r>
      <w:r w:rsidR="00645985">
        <w:rPr>
          <w:rFonts w:eastAsia="PMingLiU" w:cs="Arial"/>
          <w:sz w:val="24"/>
          <w:lang w:val="en-GB" w:eastAsia="zh-TW"/>
        </w:rPr>
        <w:t>20</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645985">
        <w:rPr>
          <w:rFonts w:cs="Arial"/>
          <w:sz w:val="24"/>
          <w:lang w:eastAsia="zh-CN"/>
        </w:rPr>
        <w:t>2</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F152BC">
        <w:rPr>
          <w:rFonts w:cs="Arial"/>
          <w:b/>
          <w:bCs/>
          <w:sz w:val="24"/>
        </w:rPr>
        <w:t>3</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5509C">
        <w:rPr>
          <w:rFonts w:ascii="Arial" w:hAnsi="Arial" w:cs="Arial"/>
          <w:b/>
          <w:bCs/>
          <w:szCs w:val="24"/>
        </w:rPr>
        <w:t>The p</w:t>
      </w:r>
      <w:r w:rsidR="00F152BC">
        <w:rPr>
          <w:rFonts w:ascii="Arial" w:hAnsi="Arial" w:cs="Arial"/>
          <w:b/>
          <w:bCs/>
          <w:szCs w:val="24"/>
        </w:rPr>
        <w:t>otential solutions for sidelink positioning</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456742" w:rsidRDefault="004528F1" w:rsidP="0045689A">
      <w:pPr>
        <w:jc w:val="both"/>
        <w:rPr>
          <w:sz w:val="22"/>
          <w:lang w:val="en-GB"/>
        </w:rPr>
      </w:pPr>
      <w:bookmarkStart w:id="4" w:name="OLE_LINK15"/>
      <w:bookmarkStart w:id="5" w:name="OLE_LINK16"/>
      <w:bookmarkStart w:id="6" w:name="OLE_LINK21"/>
      <w:bookmarkStart w:id="7" w:name="OLE_LINK22"/>
      <w:bookmarkStart w:id="8" w:name="OLE_LINK23"/>
      <w:bookmarkStart w:id="9" w:name="OLE_LINK11"/>
      <w:bookmarkStart w:id="10" w:name="OLE_LINK12"/>
      <w:r>
        <w:rPr>
          <w:sz w:val="22"/>
          <w:lang w:val="en-GB"/>
        </w:rPr>
        <w:t xml:space="preserve">The sidelink positioning </w:t>
      </w:r>
      <w:r w:rsidR="001164E6">
        <w:rPr>
          <w:sz w:val="22"/>
          <w:lang w:val="en-GB"/>
        </w:rPr>
        <w:t>perform</w:t>
      </w:r>
      <w:r>
        <w:rPr>
          <w:sz w:val="22"/>
          <w:lang w:val="en-GB"/>
        </w:rPr>
        <w:t>s</w:t>
      </w:r>
      <w:r w:rsidR="008B4155">
        <w:rPr>
          <w:sz w:val="22"/>
          <w:lang w:val="en-GB"/>
        </w:rPr>
        <w:t xml:space="preserve"> the measurement between UEs for relative and absolute positioning.</w:t>
      </w:r>
      <w:r w:rsidR="001164E6">
        <w:rPr>
          <w:sz w:val="22"/>
          <w:lang w:val="en-GB"/>
        </w:rPr>
        <w:t xml:space="preserve"> The physical resources used for the measurements could be allocated at centralized and decentralized mechanism.</w:t>
      </w:r>
    </w:p>
    <w:p w:rsidR="00E232ED" w:rsidRDefault="00E232ED" w:rsidP="0045689A">
      <w:pPr>
        <w:jc w:val="both"/>
        <w:rPr>
          <w:sz w:val="22"/>
          <w:lang w:val="en-GB"/>
        </w:rPr>
      </w:pPr>
    </w:p>
    <w:p w:rsidR="00E232ED" w:rsidRPr="00DE7105" w:rsidRDefault="00E232ED" w:rsidP="0045689A">
      <w:pPr>
        <w:jc w:val="both"/>
        <w:rPr>
          <w:rFonts w:hint="eastAsia"/>
          <w:sz w:val="22"/>
        </w:rPr>
      </w:pPr>
      <w:r>
        <w:rPr>
          <w:sz w:val="22"/>
          <w:lang w:val="en-GB"/>
        </w:rPr>
        <w:t>The relative positioning has promising applications at least for the V2X and IIOT scenarios.</w:t>
      </w:r>
      <w:r w:rsidR="00DE7105">
        <w:rPr>
          <w:rFonts w:hint="eastAsia"/>
          <w:sz w:val="22"/>
          <w:lang w:val="en-GB"/>
        </w:rPr>
        <w:t xml:space="preserve"> </w:t>
      </w:r>
      <w:r w:rsidR="00DE7105">
        <w:rPr>
          <w:sz w:val="22"/>
          <w:lang w:val="en-GB"/>
        </w:rPr>
        <w:t xml:space="preserve">In this contribution, we </w:t>
      </w:r>
      <w:r w:rsidR="00371406">
        <w:rPr>
          <w:sz w:val="22"/>
          <w:lang w:val="en-GB"/>
        </w:rPr>
        <w:t xml:space="preserve">provide the solutions </w:t>
      </w:r>
      <w:r w:rsidR="00DE7105">
        <w:rPr>
          <w:sz w:val="22"/>
          <w:lang w:val="en-GB"/>
        </w:rPr>
        <w:t>to real</w:t>
      </w:r>
      <w:r w:rsidR="00332A29">
        <w:rPr>
          <w:sz w:val="22"/>
          <w:lang w:val="en-GB"/>
        </w:rPr>
        <w:t>ize the measurement between UEs, especially under the decentralized mechanism.</w:t>
      </w:r>
    </w:p>
    <w:p w:rsidR="00A46019" w:rsidRPr="00A46019" w:rsidRDefault="00A46019" w:rsidP="00D21862">
      <w:pPr>
        <w:jc w:val="both"/>
        <w:rPr>
          <w:sz w:val="22"/>
        </w:rPr>
      </w:pPr>
    </w:p>
    <w:bookmarkEnd w:id="4"/>
    <w:bookmarkEnd w:id="5"/>
    <w:bookmarkEnd w:id="6"/>
    <w:bookmarkEnd w:id="7"/>
    <w:bookmarkEnd w:id="8"/>
    <w:bookmarkEnd w:id="9"/>
    <w:bookmarkEnd w:id="10"/>
    <w:p w:rsidR="001D795B" w:rsidRDefault="001D76F3"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 xml:space="preserve">Design for </w:t>
      </w:r>
      <w:r w:rsidR="00DE7105">
        <w:rPr>
          <w:rFonts w:eastAsia="PMingLiU"/>
          <w:sz w:val="32"/>
          <w:szCs w:val="32"/>
          <w:lang w:val="en-US" w:eastAsia="zh-TW"/>
        </w:rPr>
        <w:t>the measurement between UEs</w:t>
      </w:r>
      <w:r w:rsidR="000C43C3">
        <w:rPr>
          <w:rFonts w:eastAsia="PMingLiU"/>
          <w:sz w:val="32"/>
          <w:szCs w:val="32"/>
          <w:lang w:val="en-US" w:eastAsia="zh-TW"/>
        </w:rPr>
        <w:t xml:space="preserve"> </w:t>
      </w:r>
    </w:p>
    <w:p w:rsidR="00E87AD0" w:rsidRDefault="00EC6836" w:rsidP="0045689A">
      <w:pPr>
        <w:jc w:val="both"/>
        <w:rPr>
          <w:rFonts w:cstheme="minorHAnsi"/>
          <w:color w:val="000000" w:themeColor="text1"/>
          <w:kern w:val="24"/>
          <w:sz w:val="22"/>
        </w:rPr>
      </w:pPr>
      <w:r>
        <w:rPr>
          <w:rFonts w:cstheme="minorHAnsi" w:hint="eastAsia"/>
          <w:color w:val="000000" w:themeColor="text1"/>
          <w:kern w:val="24"/>
          <w:sz w:val="22"/>
        </w:rPr>
        <w:t xml:space="preserve"> To realize the measurement between UEs </w:t>
      </w:r>
      <w:r>
        <w:rPr>
          <w:rFonts w:cstheme="minorHAnsi"/>
          <w:color w:val="000000" w:themeColor="text1"/>
          <w:kern w:val="24"/>
          <w:sz w:val="22"/>
        </w:rPr>
        <w:t>un</w:t>
      </w:r>
      <w:r w:rsidR="00A85E65">
        <w:rPr>
          <w:rFonts w:cstheme="minorHAnsi"/>
          <w:color w:val="000000" w:themeColor="text1"/>
          <w:kern w:val="24"/>
          <w:sz w:val="22"/>
        </w:rPr>
        <w:t xml:space="preserve">der SL framework, the following items </w:t>
      </w:r>
      <w:r w:rsidR="00AA0C25">
        <w:rPr>
          <w:rFonts w:cstheme="minorHAnsi"/>
          <w:color w:val="000000" w:themeColor="text1"/>
          <w:kern w:val="24"/>
          <w:sz w:val="22"/>
        </w:rPr>
        <w:t>may be</w:t>
      </w:r>
      <w:r>
        <w:rPr>
          <w:rFonts w:cstheme="minorHAnsi"/>
          <w:color w:val="000000" w:themeColor="text1"/>
          <w:kern w:val="24"/>
          <w:sz w:val="22"/>
        </w:rPr>
        <w:t xml:space="preserve"> considered, </w:t>
      </w:r>
      <w:r w:rsidR="002A2AE6">
        <w:rPr>
          <w:rFonts w:cstheme="minorHAnsi"/>
          <w:color w:val="000000" w:themeColor="text1"/>
          <w:kern w:val="24"/>
          <w:sz w:val="22"/>
        </w:rPr>
        <w:t xml:space="preserve"> </w:t>
      </w:r>
    </w:p>
    <w:p w:rsidR="0045689A" w:rsidRDefault="00EC6836" w:rsidP="00480E25">
      <w:pPr>
        <w:pStyle w:val="ListParagraph"/>
        <w:numPr>
          <w:ilvl w:val="0"/>
          <w:numId w:val="37"/>
        </w:numPr>
        <w:spacing w:beforeLines="50" w:before="120"/>
        <w:ind w:left="283" w:hanging="198"/>
        <w:jc w:val="both"/>
        <w:rPr>
          <w:rFonts w:cstheme="minorHAnsi"/>
          <w:color w:val="000000" w:themeColor="text1"/>
          <w:kern w:val="24"/>
          <w:sz w:val="22"/>
        </w:rPr>
      </w:pPr>
      <w:r>
        <w:rPr>
          <w:rFonts w:cstheme="minorHAnsi"/>
          <w:color w:val="000000" w:themeColor="text1"/>
          <w:kern w:val="24"/>
          <w:sz w:val="22"/>
        </w:rPr>
        <w:t xml:space="preserve">The </w:t>
      </w:r>
      <w:r w:rsidR="00E87AD0">
        <w:rPr>
          <w:rFonts w:cstheme="minorHAnsi"/>
          <w:color w:val="000000" w:themeColor="text1"/>
          <w:kern w:val="24"/>
          <w:sz w:val="22"/>
        </w:rPr>
        <w:t>RS for the measurements (</w:t>
      </w:r>
      <w:r w:rsidR="00E87AD0">
        <w:rPr>
          <w:rFonts w:cstheme="minorHAnsi" w:hint="eastAsia"/>
          <w:color w:val="000000" w:themeColor="text1"/>
          <w:kern w:val="24"/>
          <w:sz w:val="22"/>
        </w:rPr>
        <w:t>SL</w:t>
      </w:r>
      <w:r w:rsidR="00E87AD0">
        <w:rPr>
          <w:rFonts w:cstheme="minorHAnsi"/>
          <w:color w:val="000000" w:themeColor="text1"/>
          <w:kern w:val="24"/>
          <w:sz w:val="22"/>
        </w:rPr>
        <w:t>-PRS)</w:t>
      </w:r>
      <w:r>
        <w:rPr>
          <w:rFonts w:cstheme="minorHAnsi"/>
          <w:color w:val="000000" w:themeColor="text1"/>
          <w:kern w:val="24"/>
          <w:sz w:val="22"/>
        </w:rPr>
        <w:t>.</w:t>
      </w:r>
    </w:p>
    <w:p w:rsidR="00E87AD0" w:rsidRDefault="00EC6836" w:rsidP="00E87AD0">
      <w:pPr>
        <w:pStyle w:val="ListParagraph"/>
        <w:numPr>
          <w:ilvl w:val="0"/>
          <w:numId w:val="37"/>
        </w:numPr>
        <w:ind w:left="284" w:hanging="197"/>
        <w:jc w:val="both"/>
        <w:rPr>
          <w:rFonts w:cstheme="minorHAnsi"/>
          <w:color w:val="000000" w:themeColor="text1"/>
          <w:kern w:val="24"/>
          <w:sz w:val="22"/>
        </w:rPr>
      </w:pPr>
      <w:r>
        <w:rPr>
          <w:rFonts w:cstheme="minorHAnsi"/>
          <w:color w:val="000000" w:themeColor="text1"/>
          <w:kern w:val="24"/>
          <w:sz w:val="22"/>
        </w:rPr>
        <w:t>The m</w:t>
      </w:r>
      <w:r w:rsidR="00E87AD0">
        <w:rPr>
          <w:rFonts w:cstheme="minorHAnsi"/>
          <w:color w:val="000000" w:themeColor="text1"/>
          <w:kern w:val="24"/>
          <w:sz w:val="22"/>
        </w:rPr>
        <w:t>easurement type</w:t>
      </w:r>
      <w:r w:rsidR="00561608">
        <w:rPr>
          <w:rFonts w:cstheme="minorHAnsi"/>
          <w:color w:val="000000" w:themeColor="text1"/>
          <w:kern w:val="24"/>
          <w:sz w:val="22"/>
        </w:rPr>
        <w:t>s</w:t>
      </w:r>
    </w:p>
    <w:p w:rsidR="006617E0" w:rsidRDefault="00EC6836" w:rsidP="006617E0">
      <w:pPr>
        <w:pStyle w:val="ListParagraph"/>
        <w:numPr>
          <w:ilvl w:val="0"/>
          <w:numId w:val="37"/>
        </w:numPr>
        <w:ind w:left="284" w:hanging="197"/>
        <w:jc w:val="both"/>
        <w:rPr>
          <w:rFonts w:cstheme="minorHAnsi"/>
          <w:color w:val="000000" w:themeColor="text1"/>
          <w:kern w:val="24"/>
          <w:sz w:val="22"/>
        </w:rPr>
      </w:pPr>
      <w:r>
        <w:rPr>
          <w:rFonts w:cstheme="minorHAnsi"/>
          <w:color w:val="000000" w:themeColor="text1"/>
          <w:kern w:val="24"/>
          <w:sz w:val="22"/>
        </w:rPr>
        <w:t xml:space="preserve">The </w:t>
      </w:r>
      <w:r w:rsidR="005320E4">
        <w:rPr>
          <w:rFonts w:cstheme="minorHAnsi"/>
          <w:color w:val="000000" w:themeColor="text1"/>
          <w:kern w:val="24"/>
          <w:sz w:val="22"/>
        </w:rPr>
        <w:t xml:space="preserve">steps </w:t>
      </w:r>
      <w:r>
        <w:rPr>
          <w:rFonts w:cstheme="minorHAnsi"/>
          <w:color w:val="000000" w:themeColor="text1"/>
          <w:kern w:val="24"/>
          <w:sz w:val="22"/>
        </w:rPr>
        <w:t xml:space="preserve">to </w:t>
      </w:r>
      <w:r w:rsidR="002A2AE6">
        <w:rPr>
          <w:rFonts w:cstheme="minorHAnsi"/>
          <w:color w:val="000000" w:themeColor="text1"/>
          <w:kern w:val="24"/>
          <w:sz w:val="22"/>
        </w:rPr>
        <w:t xml:space="preserve">facilitate </w:t>
      </w:r>
      <w:r w:rsidR="00D80551">
        <w:rPr>
          <w:rFonts w:cstheme="minorHAnsi"/>
          <w:color w:val="000000" w:themeColor="text1"/>
          <w:kern w:val="24"/>
          <w:sz w:val="22"/>
        </w:rPr>
        <w:t>the measurements</w:t>
      </w:r>
      <w:r w:rsidR="002A2AE6">
        <w:rPr>
          <w:rFonts w:cstheme="minorHAnsi"/>
          <w:color w:val="000000" w:themeColor="text1"/>
          <w:kern w:val="24"/>
          <w:sz w:val="22"/>
        </w:rPr>
        <w:t>, transmission and reporting</w:t>
      </w:r>
      <w:r w:rsidR="00DD3443">
        <w:rPr>
          <w:rFonts w:cstheme="minorHAnsi"/>
          <w:color w:val="000000" w:themeColor="text1"/>
          <w:kern w:val="24"/>
          <w:sz w:val="22"/>
        </w:rPr>
        <w:t xml:space="preserve"> within the positioning flow</w:t>
      </w:r>
    </w:p>
    <w:p w:rsidR="00A85E65" w:rsidRPr="00A46019" w:rsidRDefault="00A85E65" w:rsidP="00A85E65">
      <w:pPr>
        <w:jc w:val="both"/>
        <w:rPr>
          <w:sz w:val="22"/>
        </w:rPr>
      </w:pPr>
    </w:p>
    <w:p w:rsidR="00A85E65" w:rsidRDefault="00A85E65" w:rsidP="00A85E65">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 xml:space="preserve">The RS for the measurements (SL-PRS) </w:t>
      </w:r>
    </w:p>
    <w:p w:rsidR="00A85E65" w:rsidRPr="00A85E65" w:rsidRDefault="00A85E65" w:rsidP="0018325E">
      <w:pPr>
        <w:jc w:val="both"/>
        <w:rPr>
          <w:rFonts w:cstheme="minorHAnsi"/>
          <w:color w:val="000000" w:themeColor="text1"/>
          <w:kern w:val="24"/>
          <w:sz w:val="22"/>
          <w:lang w:val="en-GB"/>
        </w:rPr>
      </w:pPr>
      <w:r>
        <w:rPr>
          <w:rFonts w:cstheme="minorHAnsi"/>
          <w:color w:val="000000" w:themeColor="text1"/>
          <w:kern w:val="24"/>
          <w:sz w:val="22"/>
          <w:lang w:val="en-GB"/>
        </w:rPr>
        <w:t xml:space="preserve">The DL-PRS adopts the Gold sequence and SRS is applied with the ZC sequence. The sequence for the SL-PRS may be chosen from Gold or ZC. </w:t>
      </w:r>
    </w:p>
    <w:p w:rsidR="00A85E65" w:rsidRDefault="00A85E65" w:rsidP="0018325E">
      <w:pPr>
        <w:jc w:val="both"/>
        <w:rPr>
          <w:rFonts w:cstheme="minorHAnsi"/>
          <w:color w:val="000000" w:themeColor="text1"/>
          <w:kern w:val="24"/>
          <w:sz w:val="22"/>
          <w:lang w:val="en-GB"/>
        </w:rPr>
      </w:pPr>
    </w:p>
    <w:p w:rsidR="0096075F" w:rsidRDefault="00534EE7" w:rsidP="00A85E65">
      <w:pPr>
        <w:jc w:val="both"/>
        <w:rPr>
          <w:rFonts w:cstheme="minorHAnsi"/>
          <w:color w:val="000000" w:themeColor="text1"/>
          <w:kern w:val="24"/>
          <w:sz w:val="22"/>
          <w:lang w:val="en-GB"/>
        </w:rPr>
      </w:pPr>
      <w:r>
        <w:rPr>
          <w:rFonts w:cstheme="minorHAnsi"/>
          <w:color w:val="000000" w:themeColor="text1"/>
          <w:kern w:val="24"/>
          <w:sz w:val="22"/>
          <w:lang w:val="en-GB"/>
        </w:rPr>
        <w:t>T</w:t>
      </w:r>
      <w:r>
        <w:rPr>
          <w:rFonts w:cstheme="minorHAnsi" w:hint="eastAsia"/>
          <w:color w:val="000000" w:themeColor="text1"/>
          <w:kern w:val="24"/>
          <w:sz w:val="22"/>
          <w:lang w:val="en-GB"/>
        </w:rPr>
        <w:t xml:space="preserve">he </w:t>
      </w:r>
      <w:r>
        <w:rPr>
          <w:rFonts w:cstheme="minorHAnsi"/>
          <w:color w:val="000000" w:themeColor="text1"/>
          <w:kern w:val="24"/>
          <w:sz w:val="22"/>
          <w:lang w:val="en-GB"/>
        </w:rPr>
        <w:t xml:space="preserve">ZC is slightly preferred than the Gold, </w:t>
      </w:r>
      <w:r w:rsidR="00ED32C0">
        <w:rPr>
          <w:rFonts w:cstheme="minorHAnsi"/>
          <w:color w:val="000000" w:themeColor="text1"/>
          <w:kern w:val="24"/>
          <w:sz w:val="22"/>
          <w:lang w:val="en-GB"/>
        </w:rPr>
        <w:t xml:space="preserve">due to </w:t>
      </w:r>
      <w:r>
        <w:rPr>
          <w:rFonts w:cstheme="minorHAnsi"/>
          <w:color w:val="000000" w:themeColor="text1"/>
          <w:kern w:val="24"/>
          <w:sz w:val="22"/>
          <w:lang w:val="en-GB"/>
        </w:rPr>
        <w:t xml:space="preserve">the low PAPR property. </w:t>
      </w:r>
      <w:r w:rsidR="0096075F">
        <w:rPr>
          <w:rFonts w:cstheme="minorHAnsi"/>
          <w:color w:val="000000" w:themeColor="text1"/>
          <w:kern w:val="24"/>
          <w:sz w:val="22"/>
          <w:lang w:val="en-GB"/>
        </w:rPr>
        <w:t>The Rel-18 scope may not specify UE to measure its transmitted signal due to the bouncing back, which is the radar property. If the forward compatibility is considered, ZC seems to be a better choice than Gold.</w:t>
      </w:r>
    </w:p>
    <w:p w:rsidR="0096075F" w:rsidRDefault="0096075F" w:rsidP="00A85E65">
      <w:pPr>
        <w:jc w:val="both"/>
        <w:rPr>
          <w:rFonts w:cstheme="minorHAnsi"/>
          <w:color w:val="000000" w:themeColor="text1"/>
          <w:kern w:val="24"/>
          <w:sz w:val="22"/>
          <w:lang w:val="en-GB"/>
        </w:rPr>
      </w:pPr>
    </w:p>
    <w:p w:rsidR="0096075F" w:rsidRDefault="0096075F" w:rsidP="00A85E65">
      <w:pPr>
        <w:jc w:val="both"/>
        <w:rPr>
          <w:rFonts w:cstheme="minorHAnsi" w:hint="eastAsia"/>
          <w:color w:val="000000" w:themeColor="text1"/>
          <w:kern w:val="24"/>
          <w:sz w:val="22"/>
          <w:lang w:val="en-GB"/>
        </w:rPr>
      </w:pPr>
      <w:r>
        <w:rPr>
          <w:rFonts w:cstheme="minorHAnsi" w:hint="eastAsia"/>
          <w:color w:val="000000" w:themeColor="text1"/>
          <w:kern w:val="24"/>
          <w:sz w:val="22"/>
          <w:lang w:val="en-GB"/>
        </w:rPr>
        <w:t>T</w:t>
      </w:r>
      <w:r>
        <w:rPr>
          <w:rFonts w:cstheme="minorHAnsi"/>
          <w:color w:val="000000" w:themeColor="text1"/>
          <w:kern w:val="24"/>
          <w:sz w:val="22"/>
          <w:lang w:val="en-GB"/>
        </w:rPr>
        <w:t>h</w:t>
      </w:r>
      <w:r>
        <w:rPr>
          <w:rFonts w:cstheme="minorHAnsi" w:hint="eastAsia"/>
          <w:color w:val="000000" w:themeColor="text1"/>
          <w:kern w:val="24"/>
          <w:sz w:val="22"/>
          <w:lang w:val="en-GB"/>
        </w:rPr>
        <w:t xml:space="preserve">e full staggering RS </w:t>
      </w:r>
      <w:r w:rsidR="00AA0C25">
        <w:rPr>
          <w:rFonts w:cstheme="minorHAnsi"/>
          <w:color w:val="000000" w:themeColor="text1"/>
          <w:kern w:val="24"/>
          <w:sz w:val="22"/>
          <w:lang w:val="en-GB"/>
        </w:rPr>
        <w:t>structure</w:t>
      </w:r>
      <w:r>
        <w:rPr>
          <w:rFonts w:cstheme="minorHAnsi" w:hint="eastAsia"/>
          <w:color w:val="000000" w:themeColor="text1"/>
          <w:kern w:val="24"/>
          <w:sz w:val="22"/>
          <w:lang w:val="en-GB"/>
        </w:rPr>
        <w:t xml:space="preserve"> designed in Rel-16</w:t>
      </w:r>
      <w:r>
        <w:rPr>
          <w:rFonts w:cstheme="minorHAnsi"/>
          <w:color w:val="000000" w:themeColor="text1"/>
          <w:kern w:val="24"/>
          <w:sz w:val="22"/>
          <w:lang w:val="en-GB"/>
        </w:rPr>
        <w:t xml:space="preserve"> considers the longer distance between TRP and UE. When the sidelink is targeted as the short range transmission, the partial staggering, or non-staggering RS structure are preferred. </w:t>
      </w:r>
    </w:p>
    <w:p w:rsidR="00A85E65" w:rsidRDefault="0096075F"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  </w:t>
      </w:r>
    </w:p>
    <w:p w:rsidR="00E77D60" w:rsidRDefault="00E77D60" w:rsidP="00A85E65">
      <w:pPr>
        <w:jc w:val="both"/>
        <w:rPr>
          <w:rFonts w:cstheme="minorHAnsi"/>
          <w:color w:val="000000" w:themeColor="text1"/>
          <w:kern w:val="24"/>
          <w:sz w:val="22"/>
          <w:lang w:val="en-GB"/>
        </w:rPr>
      </w:pPr>
      <w:r w:rsidRPr="00637796">
        <w:rPr>
          <w:rFonts w:cstheme="minorHAnsi"/>
          <w:b/>
          <w:color w:val="000000" w:themeColor="text1"/>
          <w:kern w:val="24"/>
          <w:sz w:val="22"/>
          <w:lang w:val="en-GB"/>
        </w:rPr>
        <w:t>Proposal 3-1</w:t>
      </w:r>
      <w:r>
        <w:rPr>
          <w:rFonts w:cstheme="minorHAnsi"/>
          <w:color w:val="000000" w:themeColor="text1"/>
          <w:kern w:val="24"/>
          <w:sz w:val="22"/>
          <w:lang w:val="en-GB"/>
        </w:rPr>
        <w:t xml:space="preserve">: ZC is slightly preferred over the Gold as the </w:t>
      </w:r>
      <w:r w:rsidR="00AA0C25">
        <w:rPr>
          <w:rFonts w:cstheme="minorHAnsi"/>
          <w:color w:val="000000" w:themeColor="text1"/>
          <w:kern w:val="24"/>
          <w:sz w:val="22"/>
          <w:lang w:val="en-GB"/>
        </w:rPr>
        <w:t>sequence</w:t>
      </w:r>
      <w:r>
        <w:rPr>
          <w:rFonts w:cstheme="minorHAnsi"/>
          <w:color w:val="000000" w:themeColor="text1"/>
          <w:kern w:val="24"/>
          <w:sz w:val="22"/>
          <w:lang w:val="en-GB"/>
        </w:rPr>
        <w:t xml:space="preserve"> for SL-PRS, due to the low PAPR property</w:t>
      </w:r>
    </w:p>
    <w:p w:rsidR="00E77D60" w:rsidRDefault="00E77D60" w:rsidP="00A85E65">
      <w:pPr>
        <w:jc w:val="both"/>
        <w:rPr>
          <w:rFonts w:cstheme="minorHAnsi"/>
          <w:color w:val="000000" w:themeColor="text1"/>
          <w:kern w:val="24"/>
          <w:sz w:val="22"/>
          <w:lang w:val="en-GB"/>
        </w:rPr>
      </w:pPr>
    </w:p>
    <w:p w:rsidR="00E77D60" w:rsidRDefault="00E77D60" w:rsidP="00A85E65">
      <w:pPr>
        <w:jc w:val="both"/>
        <w:rPr>
          <w:rFonts w:cstheme="minorHAnsi"/>
          <w:color w:val="000000" w:themeColor="text1"/>
          <w:kern w:val="24"/>
          <w:sz w:val="22"/>
          <w:lang w:val="en-GB"/>
        </w:rPr>
      </w:pPr>
      <w:r w:rsidRPr="00637796">
        <w:rPr>
          <w:rFonts w:cstheme="minorHAnsi"/>
          <w:b/>
          <w:color w:val="000000" w:themeColor="text1"/>
          <w:kern w:val="24"/>
          <w:sz w:val="22"/>
          <w:lang w:val="en-GB"/>
        </w:rPr>
        <w:t>Proposal 3-2</w:t>
      </w:r>
      <w:r>
        <w:rPr>
          <w:rFonts w:cstheme="minorHAnsi"/>
          <w:color w:val="000000" w:themeColor="text1"/>
          <w:kern w:val="24"/>
          <w:sz w:val="22"/>
          <w:lang w:val="en-GB"/>
        </w:rPr>
        <w:t>: Consider partial staggering or non-staggering structure for SL-PRS</w:t>
      </w:r>
    </w:p>
    <w:p w:rsidR="00E77D60" w:rsidRDefault="00E77D60" w:rsidP="00A85E65">
      <w:pPr>
        <w:jc w:val="both"/>
        <w:rPr>
          <w:rFonts w:cstheme="minorHAnsi"/>
          <w:color w:val="000000" w:themeColor="text1"/>
          <w:kern w:val="24"/>
          <w:sz w:val="22"/>
          <w:lang w:val="en-GB"/>
        </w:rPr>
      </w:pPr>
    </w:p>
    <w:p w:rsidR="00E77D60" w:rsidRDefault="00E77D60" w:rsidP="00A85E65">
      <w:pPr>
        <w:jc w:val="both"/>
        <w:rPr>
          <w:rFonts w:cstheme="minorHAnsi" w:hint="eastAsia"/>
          <w:color w:val="000000" w:themeColor="text1"/>
          <w:kern w:val="24"/>
          <w:sz w:val="22"/>
          <w:lang w:val="en-GB"/>
        </w:rPr>
      </w:pPr>
      <w:r w:rsidRPr="00637796">
        <w:rPr>
          <w:rFonts w:cstheme="minorHAnsi"/>
          <w:b/>
          <w:color w:val="000000" w:themeColor="text1"/>
          <w:kern w:val="24"/>
          <w:sz w:val="22"/>
          <w:lang w:val="en-GB"/>
        </w:rPr>
        <w:t>Proposal 3-3</w:t>
      </w:r>
      <w:r>
        <w:rPr>
          <w:rFonts w:cstheme="minorHAnsi"/>
          <w:color w:val="000000" w:themeColor="text1"/>
          <w:kern w:val="24"/>
          <w:sz w:val="22"/>
          <w:lang w:val="en-GB"/>
        </w:rPr>
        <w:t xml:space="preserve">: </w:t>
      </w:r>
      <w:r w:rsidR="00CC4027">
        <w:rPr>
          <w:rFonts w:cstheme="minorHAnsi"/>
          <w:color w:val="000000" w:themeColor="text1"/>
          <w:kern w:val="24"/>
          <w:sz w:val="22"/>
          <w:lang w:val="en-GB"/>
        </w:rPr>
        <w:t>Develop the p</w:t>
      </w:r>
      <w:r>
        <w:rPr>
          <w:rFonts w:cstheme="minorHAnsi"/>
          <w:color w:val="000000" w:themeColor="text1"/>
          <w:kern w:val="24"/>
          <w:sz w:val="22"/>
          <w:lang w:val="en-GB"/>
        </w:rPr>
        <w:t>ower control mechanism for SL-PRS</w:t>
      </w:r>
    </w:p>
    <w:p w:rsidR="00A85E65" w:rsidRPr="00ED32C0" w:rsidRDefault="00A85E65" w:rsidP="00A85E65">
      <w:pPr>
        <w:jc w:val="both"/>
        <w:rPr>
          <w:sz w:val="22"/>
          <w:lang w:val="en-GB"/>
        </w:rPr>
      </w:pPr>
    </w:p>
    <w:p w:rsidR="00A85E65" w:rsidRDefault="00A85E65" w:rsidP="00151A26">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The measurement type</w:t>
      </w:r>
      <w:r w:rsidR="00151A26">
        <w:rPr>
          <w:rFonts w:eastAsia="PMingLiU"/>
          <w:sz w:val="32"/>
          <w:szCs w:val="32"/>
          <w:lang w:val="en-US" w:eastAsia="zh-TW"/>
        </w:rPr>
        <w:t>s</w:t>
      </w:r>
      <w:r>
        <w:rPr>
          <w:rFonts w:eastAsia="PMingLiU"/>
          <w:sz w:val="32"/>
          <w:szCs w:val="32"/>
          <w:lang w:val="en-US" w:eastAsia="zh-TW"/>
        </w:rPr>
        <w:t xml:space="preserve"> </w:t>
      </w:r>
    </w:p>
    <w:p w:rsidR="00E3337B" w:rsidRDefault="00A85E65"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sidR="00215F91">
        <w:rPr>
          <w:rFonts w:cstheme="minorHAnsi"/>
          <w:color w:val="000000" w:themeColor="text1"/>
          <w:kern w:val="24"/>
          <w:sz w:val="22"/>
          <w:lang w:val="en-GB"/>
        </w:rPr>
        <w:t>measurement type</w:t>
      </w:r>
      <w:r w:rsidR="00E3337B">
        <w:rPr>
          <w:rFonts w:cstheme="minorHAnsi"/>
          <w:color w:val="000000" w:themeColor="text1"/>
          <w:kern w:val="24"/>
          <w:sz w:val="22"/>
          <w:lang w:val="en-GB"/>
        </w:rPr>
        <w:t>s for NR positioning are downlink or uplink specific</w:t>
      </w:r>
      <w:r w:rsidR="00215F91">
        <w:rPr>
          <w:rFonts w:cstheme="minorHAnsi"/>
          <w:color w:val="000000" w:themeColor="text1"/>
          <w:kern w:val="24"/>
          <w:sz w:val="22"/>
          <w:lang w:val="en-GB"/>
        </w:rPr>
        <w:t>,</w:t>
      </w:r>
    </w:p>
    <w:p w:rsidR="00E3337B" w:rsidRDefault="00E3337B" w:rsidP="00A85E65">
      <w:pPr>
        <w:jc w:val="both"/>
        <w:rPr>
          <w:rFonts w:cstheme="minorHAnsi"/>
          <w:color w:val="000000" w:themeColor="text1"/>
          <w:kern w:val="24"/>
          <w:sz w:val="22"/>
          <w:lang w:val="en-GB"/>
        </w:rPr>
      </w:pPr>
    </w:p>
    <w:tbl>
      <w:tblPr>
        <w:tblStyle w:val="TableGrid"/>
        <w:tblW w:w="0" w:type="auto"/>
        <w:tblLook w:val="04A0" w:firstRow="1" w:lastRow="0" w:firstColumn="1" w:lastColumn="0" w:noHBand="0" w:noVBand="1"/>
      </w:tblPr>
      <w:tblGrid>
        <w:gridCol w:w="2830"/>
        <w:gridCol w:w="3828"/>
      </w:tblGrid>
      <w:tr w:rsidR="00E3337B" w:rsidTr="00E3337B">
        <w:tc>
          <w:tcPr>
            <w:tcW w:w="2830" w:type="dxa"/>
          </w:tcPr>
          <w:p w:rsidR="00E3337B" w:rsidRPr="00E3337B" w:rsidRDefault="00E3337B" w:rsidP="00A85E65">
            <w:pPr>
              <w:jc w:val="both"/>
              <w:rPr>
                <w:rFonts w:cstheme="minorHAnsi" w:hint="eastAsia"/>
                <w:color w:val="000000" w:themeColor="text1"/>
                <w:kern w:val="24"/>
                <w:sz w:val="20"/>
                <w:szCs w:val="20"/>
                <w:lang w:val="en-GB"/>
              </w:rPr>
            </w:pPr>
            <w:r w:rsidRPr="00E3337B">
              <w:rPr>
                <w:rFonts w:cstheme="minorHAnsi" w:hint="eastAsia"/>
                <w:color w:val="000000" w:themeColor="text1"/>
                <w:kern w:val="24"/>
                <w:sz w:val="20"/>
                <w:szCs w:val="20"/>
                <w:lang w:val="en-GB"/>
              </w:rPr>
              <w:t>downlink</w:t>
            </w:r>
          </w:p>
        </w:tc>
        <w:tc>
          <w:tcPr>
            <w:tcW w:w="3828" w:type="dxa"/>
          </w:tcPr>
          <w:p w:rsidR="00E3337B" w:rsidRPr="00E3337B" w:rsidRDefault="00E3337B" w:rsidP="00A85E65">
            <w:pPr>
              <w:jc w:val="both"/>
              <w:rPr>
                <w:rFonts w:cstheme="minorHAnsi"/>
                <w:color w:val="000000" w:themeColor="text1"/>
                <w:kern w:val="24"/>
                <w:sz w:val="20"/>
                <w:szCs w:val="20"/>
                <w:lang w:val="en-GB"/>
              </w:rPr>
            </w:pPr>
            <w:r w:rsidRPr="00E3337B">
              <w:rPr>
                <w:rFonts w:cstheme="minorHAnsi" w:hint="eastAsia"/>
                <w:color w:val="000000" w:themeColor="text1"/>
                <w:kern w:val="24"/>
                <w:sz w:val="20"/>
                <w:szCs w:val="20"/>
                <w:lang w:val="en-GB"/>
              </w:rPr>
              <w:t>uplink</w:t>
            </w:r>
          </w:p>
        </w:tc>
      </w:tr>
      <w:tr w:rsidR="00E3337B" w:rsidTr="00E3337B">
        <w:tc>
          <w:tcPr>
            <w:tcW w:w="2830" w:type="dxa"/>
          </w:tcPr>
          <w:p w:rsidR="00E3337B" w:rsidRPr="00E3337B" w:rsidRDefault="00E3337B" w:rsidP="00A85E65">
            <w:pPr>
              <w:jc w:val="both"/>
              <w:rPr>
                <w:rFonts w:cstheme="minorHAnsi" w:hint="eastAsia"/>
                <w:color w:val="000000" w:themeColor="text1"/>
                <w:kern w:val="24"/>
                <w:sz w:val="20"/>
                <w:szCs w:val="20"/>
                <w:lang w:val="en-GB"/>
              </w:rPr>
            </w:pPr>
            <w:r w:rsidRPr="00E3337B">
              <w:rPr>
                <w:rFonts w:cstheme="minorHAnsi" w:hint="eastAsia"/>
                <w:color w:val="000000" w:themeColor="text1"/>
                <w:kern w:val="24"/>
                <w:sz w:val="20"/>
                <w:szCs w:val="20"/>
                <w:lang w:val="en-GB"/>
              </w:rPr>
              <w:t>DL RSTD</w:t>
            </w:r>
          </w:p>
          <w:p w:rsidR="00E3337B" w:rsidRPr="00E3337B" w:rsidRDefault="00E3337B" w:rsidP="00A85E65">
            <w:pPr>
              <w:jc w:val="both"/>
              <w:rPr>
                <w:rFonts w:cstheme="minorHAnsi"/>
                <w:color w:val="000000" w:themeColor="text1"/>
                <w:kern w:val="24"/>
                <w:sz w:val="20"/>
                <w:szCs w:val="20"/>
                <w:lang w:val="en-GB"/>
              </w:rPr>
            </w:pPr>
            <w:r w:rsidRPr="00E3337B">
              <w:rPr>
                <w:rFonts w:cstheme="minorHAnsi"/>
                <w:color w:val="000000" w:themeColor="text1"/>
                <w:kern w:val="24"/>
                <w:sz w:val="20"/>
                <w:szCs w:val="20"/>
                <w:lang w:val="en-GB"/>
              </w:rPr>
              <w:t>DL PRS-RSRP</w:t>
            </w:r>
          </w:p>
          <w:p w:rsidR="00E3337B" w:rsidRPr="00E3337B" w:rsidRDefault="00E3337B" w:rsidP="00A85E65">
            <w:pPr>
              <w:jc w:val="both"/>
              <w:rPr>
                <w:rFonts w:cstheme="minorHAnsi"/>
                <w:color w:val="000000" w:themeColor="text1"/>
                <w:kern w:val="24"/>
                <w:sz w:val="20"/>
                <w:szCs w:val="20"/>
                <w:lang w:val="en-GB"/>
              </w:rPr>
            </w:pPr>
            <w:r w:rsidRPr="00E3337B">
              <w:rPr>
                <w:rFonts w:cstheme="minorHAnsi"/>
                <w:color w:val="000000" w:themeColor="text1"/>
                <w:kern w:val="24"/>
                <w:sz w:val="20"/>
                <w:szCs w:val="20"/>
                <w:lang w:val="en-GB"/>
              </w:rPr>
              <w:t>DL PRS-RSRPP</w:t>
            </w:r>
          </w:p>
          <w:p w:rsidR="00E3337B" w:rsidRPr="00E3337B" w:rsidRDefault="00E3337B" w:rsidP="00A85E65">
            <w:pPr>
              <w:jc w:val="both"/>
              <w:rPr>
                <w:rFonts w:cstheme="minorHAnsi"/>
                <w:color w:val="000000" w:themeColor="text1"/>
                <w:kern w:val="24"/>
                <w:sz w:val="20"/>
                <w:szCs w:val="20"/>
                <w:lang w:val="en-GB"/>
              </w:rPr>
            </w:pPr>
            <w:r w:rsidRPr="00E3337B">
              <w:rPr>
                <w:rFonts w:cstheme="minorHAnsi"/>
                <w:color w:val="000000" w:themeColor="text1"/>
                <w:kern w:val="24"/>
                <w:sz w:val="20"/>
                <w:szCs w:val="20"/>
                <w:lang w:val="en-GB"/>
              </w:rPr>
              <w:lastRenderedPageBreak/>
              <w:t xml:space="preserve">UE RX-TX time difference </w:t>
            </w:r>
          </w:p>
        </w:tc>
        <w:tc>
          <w:tcPr>
            <w:tcW w:w="3828" w:type="dxa"/>
          </w:tcPr>
          <w:p w:rsidR="00E3337B" w:rsidRDefault="00E3337B" w:rsidP="00A85E65">
            <w:pPr>
              <w:jc w:val="both"/>
              <w:rPr>
                <w:rFonts w:cstheme="minorHAnsi"/>
                <w:color w:val="000000" w:themeColor="text1"/>
                <w:kern w:val="24"/>
                <w:sz w:val="20"/>
                <w:szCs w:val="20"/>
                <w:lang w:val="en-GB"/>
              </w:rPr>
            </w:pPr>
            <w:r>
              <w:rPr>
                <w:rFonts w:cstheme="minorHAnsi" w:hint="eastAsia"/>
                <w:color w:val="000000" w:themeColor="text1"/>
                <w:kern w:val="24"/>
                <w:sz w:val="20"/>
                <w:szCs w:val="20"/>
                <w:lang w:val="en-GB"/>
              </w:rPr>
              <w:lastRenderedPageBreak/>
              <w:t>UL RTOA</w:t>
            </w:r>
          </w:p>
          <w:p w:rsidR="00E3337B" w:rsidRDefault="00E3337B" w:rsidP="00A85E65">
            <w:pPr>
              <w:jc w:val="both"/>
              <w:rPr>
                <w:rFonts w:cstheme="minorHAnsi"/>
                <w:color w:val="000000" w:themeColor="text1"/>
                <w:kern w:val="24"/>
                <w:sz w:val="20"/>
                <w:szCs w:val="20"/>
                <w:lang w:val="en-GB"/>
              </w:rPr>
            </w:pPr>
            <w:r>
              <w:rPr>
                <w:rFonts w:cstheme="minorHAnsi"/>
                <w:color w:val="000000" w:themeColor="text1"/>
                <w:kern w:val="24"/>
                <w:sz w:val="20"/>
                <w:szCs w:val="20"/>
                <w:lang w:val="en-GB"/>
              </w:rPr>
              <w:t>UL AOA</w:t>
            </w:r>
          </w:p>
          <w:p w:rsidR="00E3337B" w:rsidRDefault="00E3337B" w:rsidP="00A85E65">
            <w:pPr>
              <w:jc w:val="both"/>
              <w:rPr>
                <w:rFonts w:cstheme="minorHAnsi"/>
                <w:color w:val="000000" w:themeColor="text1"/>
                <w:kern w:val="24"/>
                <w:sz w:val="20"/>
                <w:szCs w:val="20"/>
                <w:lang w:val="en-GB"/>
              </w:rPr>
            </w:pPr>
            <w:r>
              <w:rPr>
                <w:rFonts w:cstheme="minorHAnsi"/>
                <w:color w:val="000000" w:themeColor="text1"/>
                <w:kern w:val="24"/>
                <w:sz w:val="20"/>
                <w:szCs w:val="20"/>
                <w:lang w:val="en-GB"/>
              </w:rPr>
              <w:t>UL SRS-RSRP</w:t>
            </w:r>
          </w:p>
          <w:p w:rsidR="00E3337B" w:rsidRDefault="00E3337B" w:rsidP="00A85E65">
            <w:pPr>
              <w:jc w:val="both"/>
              <w:rPr>
                <w:rFonts w:cstheme="minorHAnsi" w:hint="eastAsia"/>
                <w:color w:val="000000" w:themeColor="text1"/>
                <w:kern w:val="24"/>
                <w:sz w:val="20"/>
                <w:szCs w:val="20"/>
                <w:lang w:val="en-GB"/>
              </w:rPr>
            </w:pPr>
            <w:r>
              <w:rPr>
                <w:rFonts w:cstheme="minorHAnsi"/>
                <w:color w:val="000000" w:themeColor="text1"/>
                <w:kern w:val="24"/>
                <w:sz w:val="20"/>
                <w:szCs w:val="20"/>
                <w:lang w:val="en-GB"/>
              </w:rPr>
              <w:lastRenderedPageBreak/>
              <w:t>UL SRS-RSRPP</w:t>
            </w:r>
          </w:p>
          <w:p w:rsidR="00E3337B" w:rsidRPr="00E3337B" w:rsidRDefault="00E3337B" w:rsidP="00A85E65">
            <w:pPr>
              <w:jc w:val="both"/>
              <w:rPr>
                <w:rFonts w:cstheme="minorHAnsi" w:hint="eastAsia"/>
                <w:color w:val="000000" w:themeColor="text1"/>
                <w:kern w:val="24"/>
                <w:sz w:val="20"/>
                <w:szCs w:val="20"/>
                <w:lang w:val="en-GB"/>
              </w:rPr>
            </w:pPr>
            <w:r>
              <w:rPr>
                <w:rFonts w:cstheme="minorHAnsi"/>
                <w:color w:val="000000" w:themeColor="text1"/>
                <w:kern w:val="24"/>
                <w:sz w:val="20"/>
                <w:szCs w:val="20"/>
                <w:lang w:val="en-GB"/>
              </w:rPr>
              <w:t>gNB RX-TX time difference</w:t>
            </w:r>
          </w:p>
        </w:tc>
      </w:tr>
    </w:tbl>
    <w:p w:rsidR="00215F91" w:rsidRDefault="00E3337B" w:rsidP="00A85E65">
      <w:pPr>
        <w:jc w:val="both"/>
        <w:rPr>
          <w:rFonts w:cstheme="minorHAnsi"/>
          <w:color w:val="000000" w:themeColor="text1"/>
          <w:kern w:val="24"/>
          <w:sz w:val="22"/>
          <w:lang w:val="en-GB"/>
        </w:rPr>
      </w:pPr>
      <w:r>
        <w:rPr>
          <w:rFonts w:cstheme="minorHAnsi"/>
          <w:color w:val="000000" w:themeColor="text1"/>
          <w:kern w:val="24"/>
          <w:sz w:val="22"/>
          <w:lang w:val="en-GB"/>
        </w:rPr>
        <w:lastRenderedPageBreak/>
        <w:t xml:space="preserve"> </w:t>
      </w:r>
    </w:p>
    <w:p w:rsidR="00A85E65" w:rsidRDefault="00EB1991" w:rsidP="00A85E65">
      <w:pPr>
        <w:jc w:val="both"/>
        <w:rPr>
          <w:rFonts w:cstheme="minorHAnsi"/>
          <w:color w:val="000000" w:themeColor="text1"/>
          <w:kern w:val="24"/>
          <w:sz w:val="22"/>
          <w:lang w:val="en-GB"/>
        </w:rPr>
      </w:pPr>
      <w:r>
        <w:rPr>
          <w:rFonts w:cstheme="minorHAnsi"/>
          <w:color w:val="000000" w:themeColor="text1"/>
          <w:kern w:val="24"/>
          <w:sz w:val="22"/>
          <w:lang w:val="en-GB"/>
        </w:rPr>
        <w:t>For t</w:t>
      </w:r>
      <w:r>
        <w:rPr>
          <w:rFonts w:cstheme="minorHAnsi" w:hint="eastAsia"/>
          <w:color w:val="000000" w:themeColor="text1"/>
          <w:kern w:val="24"/>
          <w:sz w:val="22"/>
          <w:lang w:val="en-GB"/>
        </w:rPr>
        <w:t xml:space="preserve">he </w:t>
      </w:r>
      <w:r>
        <w:rPr>
          <w:rFonts w:cstheme="minorHAnsi"/>
          <w:color w:val="000000" w:themeColor="text1"/>
          <w:kern w:val="24"/>
          <w:sz w:val="22"/>
          <w:lang w:val="en-GB"/>
        </w:rPr>
        <w:t>UE RX-TX time difference, the TX timing is based on the TA. The UL RTOA is relative to a reference time. In sidelink, there is no TA. Then the transmission may be relative to the RX timing. As such, the definition of RTOA seems to be more suitable for the RTT technique under sidelink.</w:t>
      </w:r>
    </w:p>
    <w:p w:rsidR="00EB1991" w:rsidRDefault="00EB1991" w:rsidP="00A85E65">
      <w:pPr>
        <w:jc w:val="both"/>
        <w:rPr>
          <w:rFonts w:cstheme="minorHAnsi"/>
          <w:color w:val="000000" w:themeColor="text1"/>
          <w:kern w:val="24"/>
          <w:sz w:val="22"/>
          <w:lang w:val="en-GB"/>
        </w:rPr>
      </w:pPr>
    </w:p>
    <w:p w:rsidR="00EB1991" w:rsidRDefault="00EB1991" w:rsidP="00A85E65">
      <w:pPr>
        <w:jc w:val="both"/>
        <w:rPr>
          <w:rFonts w:cstheme="minorHAnsi"/>
          <w:color w:val="000000" w:themeColor="text1"/>
          <w:kern w:val="24"/>
          <w:sz w:val="22"/>
          <w:lang w:val="en-GB"/>
        </w:rPr>
      </w:pPr>
    </w:p>
    <w:p w:rsidR="00EB1991" w:rsidRDefault="00EB1991" w:rsidP="00A85E65">
      <w:pPr>
        <w:jc w:val="both"/>
        <w:rPr>
          <w:rFonts w:cstheme="minorHAnsi"/>
          <w:color w:val="000000" w:themeColor="text1"/>
          <w:kern w:val="24"/>
          <w:sz w:val="22"/>
          <w:lang w:val="en-GB"/>
        </w:rPr>
      </w:pPr>
      <w:r w:rsidRPr="00151A26">
        <w:rPr>
          <w:rFonts w:cstheme="minorHAnsi" w:hint="eastAsia"/>
          <w:b/>
          <w:color w:val="000000" w:themeColor="text1"/>
          <w:kern w:val="24"/>
          <w:sz w:val="22"/>
          <w:lang w:val="en-GB"/>
        </w:rPr>
        <w:t>Proposal 4-1</w:t>
      </w:r>
      <w:r>
        <w:rPr>
          <w:rFonts w:cstheme="minorHAnsi" w:hint="eastAsia"/>
          <w:color w:val="000000" w:themeColor="text1"/>
          <w:kern w:val="24"/>
          <w:sz w:val="22"/>
          <w:lang w:val="en-GB"/>
        </w:rPr>
        <w:t xml:space="preserve">: Slightly prefer to use </w:t>
      </w:r>
      <w:r>
        <w:rPr>
          <w:rFonts w:cstheme="minorHAnsi"/>
          <w:color w:val="000000" w:themeColor="text1"/>
          <w:kern w:val="24"/>
          <w:sz w:val="22"/>
          <w:lang w:val="en-GB"/>
        </w:rPr>
        <w:t xml:space="preserve">the terminology of </w:t>
      </w:r>
      <w:r w:rsidR="009E15A3">
        <w:rPr>
          <w:rFonts w:cstheme="minorHAnsi"/>
          <w:color w:val="000000" w:themeColor="text1"/>
          <w:kern w:val="24"/>
          <w:sz w:val="22"/>
          <w:lang w:val="en-GB"/>
        </w:rPr>
        <w:t xml:space="preserve">SL </w:t>
      </w:r>
      <w:r>
        <w:rPr>
          <w:rFonts w:cstheme="minorHAnsi" w:hint="eastAsia"/>
          <w:color w:val="000000" w:themeColor="text1"/>
          <w:kern w:val="24"/>
          <w:sz w:val="22"/>
          <w:lang w:val="en-GB"/>
        </w:rPr>
        <w:t>RTOA measurements for RTT technique under sidelink</w:t>
      </w:r>
    </w:p>
    <w:p w:rsidR="00EB1991" w:rsidRDefault="00EB1991" w:rsidP="00A85E65">
      <w:pPr>
        <w:jc w:val="both"/>
        <w:rPr>
          <w:rFonts w:cstheme="minorHAnsi"/>
          <w:color w:val="000000" w:themeColor="text1"/>
          <w:kern w:val="24"/>
          <w:sz w:val="22"/>
          <w:lang w:val="en-GB"/>
        </w:rPr>
      </w:pPr>
    </w:p>
    <w:p w:rsidR="009E15A3" w:rsidRDefault="009E15A3" w:rsidP="00A85E65">
      <w:pPr>
        <w:jc w:val="both"/>
        <w:rPr>
          <w:rFonts w:cstheme="minorHAnsi"/>
          <w:color w:val="000000" w:themeColor="text1"/>
          <w:kern w:val="24"/>
          <w:sz w:val="22"/>
          <w:lang w:val="en-GB"/>
        </w:rPr>
      </w:pPr>
      <w:r w:rsidRPr="00151A26">
        <w:rPr>
          <w:rFonts w:cstheme="minorHAnsi" w:hint="eastAsia"/>
          <w:b/>
          <w:color w:val="000000" w:themeColor="text1"/>
          <w:kern w:val="24"/>
          <w:sz w:val="22"/>
          <w:lang w:val="en-GB"/>
        </w:rPr>
        <w:t>Proposal 4-2</w:t>
      </w:r>
      <w:r>
        <w:rPr>
          <w:rFonts w:cstheme="minorHAnsi" w:hint="eastAsia"/>
          <w:color w:val="000000" w:themeColor="text1"/>
          <w:kern w:val="24"/>
          <w:sz w:val="22"/>
          <w:lang w:val="en-GB"/>
        </w:rPr>
        <w:t xml:space="preserve">: </w:t>
      </w:r>
      <w:r>
        <w:rPr>
          <w:rFonts w:cstheme="minorHAnsi"/>
          <w:color w:val="000000" w:themeColor="text1"/>
          <w:kern w:val="24"/>
          <w:sz w:val="22"/>
          <w:lang w:val="en-GB"/>
        </w:rPr>
        <w:t>D</w:t>
      </w:r>
      <w:r>
        <w:rPr>
          <w:rFonts w:cstheme="minorHAnsi" w:hint="eastAsia"/>
          <w:color w:val="000000" w:themeColor="text1"/>
          <w:kern w:val="24"/>
          <w:sz w:val="22"/>
          <w:lang w:val="en-GB"/>
        </w:rPr>
        <w:t>efine the measurement type</w:t>
      </w:r>
      <w:r w:rsidR="00151A26">
        <w:rPr>
          <w:rFonts w:cstheme="minorHAnsi"/>
          <w:color w:val="000000" w:themeColor="text1"/>
          <w:kern w:val="24"/>
          <w:sz w:val="22"/>
          <w:lang w:val="en-GB"/>
        </w:rPr>
        <w:t>s</w:t>
      </w:r>
      <w:r>
        <w:rPr>
          <w:rFonts w:cstheme="minorHAnsi" w:hint="eastAsia"/>
          <w:color w:val="000000" w:themeColor="text1"/>
          <w:kern w:val="24"/>
          <w:sz w:val="22"/>
          <w:lang w:val="en-GB"/>
        </w:rPr>
        <w:t xml:space="preserve"> of SL RSTD, SL PRS-RSRP, SL PRS-RSRPP</w:t>
      </w:r>
      <w:r>
        <w:rPr>
          <w:rFonts w:cstheme="minorHAnsi"/>
          <w:color w:val="000000" w:themeColor="text1"/>
          <w:kern w:val="24"/>
          <w:sz w:val="22"/>
          <w:lang w:val="en-GB"/>
        </w:rPr>
        <w:t>, SL RTOA and SL AOA</w:t>
      </w:r>
    </w:p>
    <w:p w:rsidR="00A85E65" w:rsidRPr="00EB1991" w:rsidRDefault="00A85E65" w:rsidP="0018325E">
      <w:pPr>
        <w:jc w:val="both"/>
        <w:rPr>
          <w:rFonts w:cstheme="minorHAnsi" w:hint="eastAsia"/>
          <w:color w:val="000000" w:themeColor="text1"/>
          <w:kern w:val="24"/>
          <w:sz w:val="22"/>
          <w:lang w:val="en-GB"/>
        </w:rPr>
      </w:pPr>
    </w:p>
    <w:p w:rsidR="006D6B2C" w:rsidRDefault="00EF32F5" w:rsidP="000E4B54">
      <w:pPr>
        <w:pStyle w:val="Heading1"/>
        <w:numPr>
          <w:ilvl w:val="0"/>
          <w:numId w:val="1"/>
        </w:numPr>
        <w:spacing w:before="0" w:afterLines="50" w:after="120"/>
        <w:ind w:left="284" w:hanging="284"/>
        <w:rPr>
          <w:rFonts w:eastAsia="PMingLiU"/>
          <w:sz w:val="32"/>
          <w:szCs w:val="32"/>
          <w:lang w:eastAsia="zh-TW"/>
        </w:rPr>
      </w:pPr>
      <w:r>
        <w:rPr>
          <w:rFonts w:eastAsia="PMingLiU"/>
          <w:sz w:val="32"/>
          <w:szCs w:val="32"/>
          <w:lang w:eastAsia="zh-TW"/>
        </w:rPr>
        <w:t>Steps</w:t>
      </w:r>
      <w:r w:rsidR="00B41025">
        <w:rPr>
          <w:rFonts w:eastAsia="PMingLiU"/>
          <w:sz w:val="32"/>
          <w:szCs w:val="32"/>
          <w:lang w:eastAsia="zh-TW"/>
        </w:rPr>
        <w:t xml:space="preserve"> </w:t>
      </w:r>
      <w:r w:rsidR="002A2AE6">
        <w:rPr>
          <w:rFonts w:eastAsia="PMingLiU"/>
          <w:sz w:val="32"/>
          <w:szCs w:val="32"/>
          <w:lang w:eastAsia="zh-TW"/>
        </w:rPr>
        <w:t>to facilitate measurements, transmission and reporting</w:t>
      </w:r>
      <w:r w:rsidR="00DD3443">
        <w:rPr>
          <w:rFonts w:eastAsia="PMingLiU"/>
          <w:sz w:val="32"/>
          <w:szCs w:val="32"/>
          <w:lang w:eastAsia="zh-TW"/>
        </w:rPr>
        <w:t xml:space="preserve"> within the positioning flow</w:t>
      </w:r>
    </w:p>
    <w:p w:rsidR="00DD044B" w:rsidRPr="001E5DA4" w:rsidRDefault="00795926" w:rsidP="00B62EFA">
      <w:pPr>
        <w:jc w:val="both"/>
        <w:rPr>
          <w:sz w:val="22"/>
          <w:lang w:val="en-GB"/>
        </w:rPr>
      </w:pPr>
      <w:r w:rsidRPr="001E5DA4">
        <w:rPr>
          <w:rFonts w:hint="eastAsia"/>
          <w:sz w:val="22"/>
          <w:lang w:val="en-GB"/>
        </w:rPr>
        <w:t>Under the centralized control mechanism, the DL-PRS, and SRS are pre-configured</w:t>
      </w:r>
      <w:r w:rsidR="00DD044B" w:rsidRPr="001E5DA4">
        <w:rPr>
          <w:sz w:val="22"/>
          <w:lang w:val="en-GB"/>
        </w:rPr>
        <w:t xml:space="preserve"> before the start of the measurement and transmission</w:t>
      </w:r>
      <w:r w:rsidRPr="001E5DA4">
        <w:rPr>
          <w:rFonts w:hint="eastAsia"/>
          <w:sz w:val="22"/>
          <w:lang w:val="en-GB"/>
        </w:rPr>
        <w:t xml:space="preserve">, so that the UE knows when to receive DL-PRS and </w:t>
      </w:r>
      <w:r w:rsidRPr="001E5DA4">
        <w:rPr>
          <w:sz w:val="22"/>
        </w:rPr>
        <w:t xml:space="preserve">further </w:t>
      </w:r>
      <w:r w:rsidR="00814B1D" w:rsidRPr="001E5DA4">
        <w:rPr>
          <w:rFonts w:hint="eastAsia"/>
          <w:sz w:val="22"/>
          <w:lang w:val="en-GB"/>
        </w:rPr>
        <w:t>to descramble it.</w:t>
      </w:r>
      <w:r w:rsidR="00814B1D" w:rsidRPr="001E5DA4">
        <w:rPr>
          <w:sz w:val="22"/>
          <w:lang w:val="en-GB"/>
        </w:rPr>
        <w:t xml:space="preserve"> </w:t>
      </w:r>
      <w:r w:rsidR="00194392" w:rsidRPr="001E5DA4">
        <w:rPr>
          <w:rFonts w:hint="eastAsia"/>
          <w:sz w:val="22"/>
          <w:lang w:val="en-GB"/>
        </w:rPr>
        <w:t>UE also knows when to transmit SRS</w:t>
      </w:r>
      <w:r w:rsidR="00DD044B" w:rsidRPr="001E5DA4">
        <w:rPr>
          <w:sz w:val="22"/>
          <w:lang w:val="en-GB"/>
        </w:rPr>
        <w:t xml:space="preserve"> with the corresponding power and direction.</w:t>
      </w:r>
      <w:r w:rsidR="007B0967" w:rsidRPr="001E5DA4">
        <w:rPr>
          <w:sz w:val="22"/>
          <w:lang w:val="en-GB"/>
        </w:rPr>
        <w:t xml:space="preserve"> The processing capability of UE is also reported to LMF, and the SRS transmission capability of UE is reported to the gNB.</w:t>
      </w:r>
    </w:p>
    <w:p w:rsidR="00DD044B" w:rsidRPr="001E5DA4" w:rsidRDefault="00DD044B" w:rsidP="00B62EFA">
      <w:pPr>
        <w:jc w:val="both"/>
        <w:rPr>
          <w:sz w:val="22"/>
          <w:lang w:val="en-GB"/>
        </w:rPr>
      </w:pPr>
    </w:p>
    <w:p w:rsidR="00923966" w:rsidRPr="001E5DA4" w:rsidRDefault="00A86930" w:rsidP="00B62EFA">
      <w:pPr>
        <w:jc w:val="both"/>
        <w:rPr>
          <w:sz w:val="22"/>
          <w:lang w:val="en-GB"/>
        </w:rPr>
      </w:pPr>
      <w:r w:rsidRPr="001E5DA4">
        <w:rPr>
          <w:sz w:val="22"/>
          <w:lang w:val="en-GB"/>
        </w:rPr>
        <w:t xml:space="preserve">Under </w:t>
      </w:r>
      <w:r w:rsidR="00B62EFA" w:rsidRPr="001E5DA4">
        <w:rPr>
          <w:sz w:val="22"/>
          <w:lang w:val="en-GB"/>
        </w:rPr>
        <w:t xml:space="preserve">the decentralized mechanism, </w:t>
      </w:r>
      <w:r w:rsidR="00506B91" w:rsidRPr="001E5DA4">
        <w:rPr>
          <w:sz w:val="22"/>
          <w:lang w:val="en-GB"/>
        </w:rPr>
        <w:t>the coordination</w:t>
      </w:r>
      <w:r w:rsidR="006346EE" w:rsidRPr="001E5DA4">
        <w:rPr>
          <w:sz w:val="22"/>
          <w:lang w:val="en-GB"/>
        </w:rPr>
        <w:t xml:space="preserve"> </w:t>
      </w:r>
      <w:r w:rsidR="00923966" w:rsidRPr="001E5DA4">
        <w:rPr>
          <w:sz w:val="22"/>
          <w:lang w:val="en-GB"/>
        </w:rPr>
        <w:t>between</w:t>
      </w:r>
      <w:r w:rsidR="00506B91" w:rsidRPr="001E5DA4">
        <w:rPr>
          <w:sz w:val="22"/>
          <w:lang w:val="en-GB"/>
        </w:rPr>
        <w:t xml:space="preserve"> the </w:t>
      </w:r>
      <w:r w:rsidR="00923966" w:rsidRPr="001E5DA4">
        <w:rPr>
          <w:sz w:val="22"/>
          <w:lang w:val="en-GB"/>
        </w:rPr>
        <w:t xml:space="preserve">UEs </w:t>
      </w:r>
      <w:r w:rsidRPr="001E5DA4">
        <w:rPr>
          <w:sz w:val="22"/>
          <w:lang w:val="en-GB"/>
        </w:rPr>
        <w:t xml:space="preserve">may </w:t>
      </w:r>
      <w:r w:rsidR="00923966" w:rsidRPr="001E5DA4">
        <w:rPr>
          <w:sz w:val="22"/>
          <w:lang w:val="en-GB"/>
        </w:rPr>
        <w:t>be needed when a UE decides to start a positioning flow</w:t>
      </w:r>
      <w:r w:rsidR="00923966" w:rsidRPr="001E5DA4">
        <w:rPr>
          <w:rFonts w:hint="eastAsia"/>
          <w:sz w:val="22"/>
          <w:lang w:val="en-GB"/>
        </w:rPr>
        <w:t xml:space="preserve">. </w:t>
      </w:r>
      <w:r w:rsidR="00923966" w:rsidRPr="001E5DA4">
        <w:rPr>
          <w:sz w:val="22"/>
          <w:lang w:val="en-GB"/>
        </w:rPr>
        <w:t>The</w:t>
      </w:r>
      <w:r w:rsidR="00BD2417" w:rsidRPr="001E5DA4">
        <w:rPr>
          <w:sz w:val="22"/>
          <w:lang w:val="en-GB"/>
        </w:rPr>
        <w:t xml:space="preserve">n </w:t>
      </w:r>
      <w:r w:rsidR="00355ECD" w:rsidRPr="001E5DA4">
        <w:rPr>
          <w:sz w:val="22"/>
          <w:lang w:val="en-GB"/>
        </w:rPr>
        <w:t xml:space="preserve">some steps may contain </w:t>
      </w:r>
      <w:r w:rsidR="00BD2417" w:rsidRPr="001E5DA4">
        <w:rPr>
          <w:sz w:val="22"/>
          <w:lang w:val="en-GB"/>
        </w:rPr>
        <w:t xml:space="preserve">the coordination </w:t>
      </w:r>
      <w:r w:rsidR="00355ECD" w:rsidRPr="001E5DA4">
        <w:rPr>
          <w:sz w:val="22"/>
          <w:lang w:val="en-GB"/>
        </w:rPr>
        <w:t xml:space="preserve">to accomplish a </w:t>
      </w:r>
      <w:r w:rsidR="00BD2417" w:rsidRPr="001E5DA4">
        <w:rPr>
          <w:sz w:val="22"/>
          <w:lang w:val="en-GB"/>
        </w:rPr>
        <w:t>positioning flow.</w:t>
      </w:r>
    </w:p>
    <w:p w:rsidR="002E2698" w:rsidRPr="001E5DA4" w:rsidRDefault="002E2698" w:rsidP="00B62EFA">
      <w:pPr>
        <w:jc w:val="both"/>
        <w:rPr>
          <w:sz w:val="22"/>
          <w:lang w:val="en-GB"/>
        </w:rPr>
      </w:pPr>
    </w:p>
    <w:p w:rsidR="002E2698" w:rsidRPr="001E5DA4" w:rsidRDefault="002E2698" w:rsidP="00B62EFA">
      <w:pPr>
        <w:jc w:val="both"/>
        <w:rPr>
          <w:sz w:val="22"/>
          <w:lang w:val="en-GB"/>
        </w:rPr>
      </w:pPr>
      <w:r w:rsidRPr="001E5DA4">
        <w:rPr>
          <w:sz w:val="22"/>
          <w:lang w:val="en-GB"/>
        </w:rPr>
        <w:t xml:space="preserve">The positioning flow in LPP/NRPPa could be leveraged. </w:t>
      </w:r>
      <w:r w:rsidR="00355ECD" w:rsidRPr="001E5DA4">
        <w:rPr>
          <w:sz w:val="22"/>
          <w:lang w:val="en-GB"/>
        </w:rPr>
        <w:t>For example the</w:t>
      </w:r>
      <w:r w:rsidR="000D4617" w:rsidRPr="001E5DA4">
        <w:rPr>
          <w:sz w:val="22"/>
          <w:lang w:val="en-GB"/>
        </w:rPr>
        <w:t xml:space="preserve"> steps such as the </w:t>
      </w:r>
      <w:r w:rsidR="00355ECD" w:rsidRPr="001E5DA4">
        <w:rPr>
          <w:sz w:val="22"/>
          <w:lang w:val="en-GB"/>
        </w:rPr>
        <w:t xml:space="preserve">capability transfer and </w:t>
      </w:r>
      <w:r w:rsidR="000D4617" w:rsidRPr="001E5DA4">
        <w:rPr>
          <w:sz w:val="22"/>
          <w:lang w:val="en-GB"/>
        </w:rPr>
        <w:t>the location request may be required during sidelink positioning.</w:t>
      </w:r>
    </w:p>
    <w:p w:rsidR="00355ECD" w:rsidRPr="001E5DA4" w:rsidRDefault="00355ECD" w:rsidP="00B62EFA">
      <w:pPr>
        <w:jc w:val="both"/>
        <w:rPr>
          <w:sz w:val="22"/>
          <w:lang w:val="en-GB"/>
        </w:rPr>
      </w:pPr>
    </w:p>
    <w:p w:rsidR="000D4617" w:rsidRPr="001E5DA4" w:rsidRDefault="00355ECD" w:rsidP="00B62EFA">
      <w:pPr>
        <w:jc w:val="both"/>
        <w:rPr>
          <w:sz w:val="22"/>
          <w:lang w:val="en-GB"/>
        </w:rPr>
      </w:pPr>
      <w:r w:rsidRPr="001E5DA4">
        <w:rPr>
          <w:rFonts w:hint="eastAsia"/>
          <w:sz w:val="22"/>
          <w:lang w:val="en-GB"/>
        </w:rPr>
        <w:t xml:space="preserve">The capability </w:t>
      </w:r>
      <w:r w:rsidR="001C0628" w:rsidRPr="001E5DA4">
        <w:rPr>
          <w:sz w:val="22"/>
          <w:lang w:val="en-GB"/>
        </w:rPr>
        <w:t xml:space="preserve">for sidelink positioning </w:t>
      </w:r>
      <w:r w:rsidRPr="001E5DA4">
        <w:rPr>
          <w:rFonts w:hint="eastAsia"/>
          <w:sz w:val="22"/>
          <w:lang w:val="en-GB"/>
        </w:rPr>
        <w:t>may contain the measurement (SL-PRS processing) capability and the transmission capability.</w:t>
      </w:r>
      <w:r w:rsidRPr="001E5DA4">
        <w:rPr>
          <w:sz w:val="22"/>
          <w:lang w:val="en-GB"/>
        </w:rPr>
        <w:t xml:space="preserve"> The measurement capability may </w:t>
      </w:r>
      <w:r w:rsidR="000D4617" w:rsidRPr="001E5DA4">
        <w:rPr>
          <w:sz w:val="22"/>
          <w:lang w:val="en-GB"/>
        </w:rPr>
        <w:t xml:space="preserve">simply </w:t>
      </w:r>
      <w:r w:rsidRPr="001E5DA4">
        <w:rPr>
          <w:sz w:val="22"/>
          <w:lang w:val="en-GB"/>
        </w:rPr>
        <w:t xml:space="preserve">indicate that a period and a number of SL-PRS that a UE could process in the period. The </w:t>
      </w:r>
      <w:r w:rsidR="000D4617" w:rsidRPr="001E5DA4">
        <w:rPr>
          <w:sz w:val="22"/>
          <w:lang w:val="en-GB"/>
        </w:rPr>
        <w:t xml:space="preserve">UE may also indicate the </w:t>
      </w:r>
      <w:r w:rsidRPr="001E5DA4">
        <w:rPr>
          <w:sz w:val="22"/>
          <w:lang w:val="en-GB"/>
        </w:rPr>
        <w:t>remaining available number for</w:t>
      </w:r>
      <w:r w:rsidR="000D4617" w:rsidRPr="001E5DA4">
        <w:rPr>
          <w:sz w:val="22"/>
          <w:lang w:val="en-GB"/>
        </w:rPr>
        <w:t xml:space="preserve"> SL-PRS processing so that another UE may decide whether to initiate the request.</w:t>
      </w:r>
    </w:p>
    <w:p w:rsidR="000D4617" w:rsidRPr="001E5DA4" w:rsidRDefault="000D4617" w:rsidP="00B62EFA">
      <w:pPr>
        <w:jc w:val="both"/>
        <w:rPr>
          <w:sz w:val="22"/>
          <w:lang w:val="en-GB"/>
        </w:rPr>
      </w:pPr>
    </w:p>
    <w:p w:rsidR="00EE3374" w:rsidRPr="001E5DA4" w:rsidRDefault="00EE3374" w:rsidP="00B62EFA">
      <w:pPr>
        <w:jc w:val="both"/>
        <w:rPr>
          <w:sz w:val="22"/>
          <w:lang w:val="en-GB"/>
        </w:rPr>
      </w:pPr>
      <w:r w:rsidRPr="001E5DA4">
        <w:rPr>
          <w:rFonts w:hint="eastAsia"/>
          <w:sz w:val="22"/>
          <w:lang w:val="en-GB"/>
        </w:rPr>
        <w:t xml:space="preserve">The </w:t>
      </w:r>
      <w:r w:rsidRPr="001E5DA4">
        <w:rPr>
          <w:sz w:val="22"/>
          <w:lang w:val="en-GB"/>
        </w:rPr>
        <w:t>transmission</w:t>
      </w:r>
      <w:r w:rsidRPr="001E5DA4">
        <w:rPr>
          <w:rFonts w:hint="eastAsia"/>
          <w:sz w:val="22"/>
          <w:lang w:val="en-GB"/>
        </w:rPr>
        <w:t xml:space="preserve"> </w:t>
      </w:r>
      <w:r w:rsidRPr="001E5DA4">
        <w:rPr>
          <w:sz w:val="22"/>
          <w:lang w:val="en-GB"/>
        </w:rPr>
        <w:t>capability may at least contain, for example,</w:t>
      </w:r>
    </w:p>
    <w:p w:rsidR="00EE3374" w:rsidRPr="001E5DA4" w:rsidRDefault="00EE3374" w:rsidP="00EE3374">
      <w:pPr>
        <w:pStyle w:val="ListParagraph"/>
        <w:numPr>
          <w:ilvl w:val="0"/>
          <w:numId w:val="42"/>
        </w:numPr>
        <w:ind w:left="426" w:hanging="308"/>
        <w:jc w:val="both"/>
        <w:rPr>
          <w:sz w:val="22"/>
          <w:lang w:val="en-GB"/>
        </w:rPr>
      </w:pPr>
      <w:r w:rsidRPr="001E5DA4">
        <w:rPr>
          <w:sz w:val="22"/>
          <w:lang w:val="en-GB"/>
        </w:rPr>
        <w:t>the number of beams for transmission under the beam-sweeping manner</w:t>
      </w:r>
    </w:p>
    <w:p w:rsidR="00355ECD" w:rsidRPr="001E5DA4" w:rsidRDefault="00EE3374" w:rsidP="00EE3374">
      <w:pPr>
        <w:pStyle w:val="ListParagraph"/>
        <w:numPr>
          <w:ilvl w:val="0"/>
          <w:numId w:val="42"/>
        </w:numPr>
        <w:ind w:left="426" w:hanging="308"/>
        <w:jc w:val="both"/>
        <w:rPr>
          <w:sz w:val="22"/>
          <w:lang w:val="en-GB"/>
        </w:rPr>
      </w:pPr>
      <w:r w:rsidRPr="001E5DA4">
        <w:rPr>
          <w:sz w:val="22"/>
          <w:lang w:val="en-GB"/>
        </w:rPr>
        <w:t>the BW for SL-PRS transmission</w:t>
      </w:r>
    </w:p>
    <w:p w:rsidR="00EE3374" w:rsidRPr="001E5DA4" w:rsidRDefault="00EE3374" w:rsidP="00EE3374">
      <w:pPr>
        <w:pStyle w:val="ListParagraph"/>
        <w:numPr>
          <w:ilvl w:val="0"/>
          <w:numId w:val="42"/>
        </w:numPr>
        <w:ind w:left="426" w:hanging="308"/>
        <w:jc w:val="both"/>
        <w:rPr>
          <w:rFonts w:hint="eastAsia"/>
          <w:sz w:val="22"/>
          <w:lang w:val="en-GB"/>
        </w:rPr>
      </w:pPr>
      <w:r w:rsidRPr="001E5DA4">
        <w:rPr>
          <w:sz w:val="22"/>
          <w:lang w:val="en-GB"/>
        </w:rPr>
        <w:t>the pathloss RS measurement capability for transmission, and the remaining number for pathloss RS measurement</w:t>
      </w:r>
    </w:p>
    <w:p w:rsidR="00355ECD" w:rsidRPr="001E5DA4" w:rsidRDefault="00355ECD" w:rsidP="00B62EFA">
      <w:pPr>
        <w:jc w:val="both"/>
        <w:rPr>
          <w:sz w:val="22"/>
          <w:lang w:val="en-GB"/>
        </w:rPr>
      </w:pPr>
    </w:p>
    <w:p w:rsidR="001C0628" w:rsidRPr="001E5DA4" w:rsidRDefault="001C0628" w:rsidP="00B62EFA">
      <w:pPr>
        <w:jc w:val="both"/>
        <w:rPr>
          <w:sz w:val="22"/>
          <w:lang w:val="en-GB"/>
        </w:rPr>
      </w:pPr>
      <w:r w:rsidRPr="001E5DA4">
        <w:rPr>
          <w:rFonts w:hint="eastAsia"/>
          <w:sz w:val="22"/>
          <w:lang w:val="en-GB"/>
        </w:rPr>
        <w:t>The location request</w:t>
      </w:r>
      <w:r w:rsidRPr="001E5DA4">
        <w:rPr>
          <w:sz w:val="22"/>
          <w:lang w:val="en-GB"/>
        </w:rPr>
        <w:t xml:space="preserve"> for sidelink positioning may contain </w:t>
      </w:r>
      <w:r w:rsidR="004F6CA6" w:rsidRPr="001E5DA4">
        <w:rPr>
          <w:sz w:val="22"/>
          <w:lang w:val="en-GB"/>
        </w:rPr>
        <w:t xml:space="preserve">two types, </w:t>
      </w:r>
      <w:r w:rsidRPr="001E5DA4">
        <w:rPr>
          <w:sz w:val="22"/>
          <w:lang w:val="en-GB"/>
        </w:rPr>
        <w:t>the measurement</w:t>
      </w:r>
      <w:r w:rsidR="007837FD" w:rsidRPr="001E5DA4">
        <w:rPr>
          <w:sz w:val="22"/>
          <w:lang w:val="en-GB"/>
        </w:rPr>
        <w:t>/providing</w:t>
      </w:r>
      <w:r w:rsidRPr="001E5DA4">
        <w:rPr>
          <w:sz w:val="22"/>
          <w:lang w:val="en-GB"/>
        </w:rPr>
        <w:t>-results request and the transmission request.</w:t>
      </w:r>
      <w:r w:rsidR="004F6CA6" w:rsidRPr="001E5DA4">
        <w:rPr>
          <w:sz w:val="22"/>
          <w:lang w:val="en-GB"/>
        </w:rPr>
        <w:t xml:space="preserve"> The request type may depend on the positioning technique and the corresponding measurement type to use. For example, if UE A would like to </w:t>
      </w:r>
      <w:r w:rsidR="00F3524F" w:rsidRPr="001E5DA4">
        <w:rPr>
          <w:sz w:val="22"/>
          <w:lang w:val="en-GB"/>
        </w:rPr>
        <w:t xml:space="preserve">adopt </w:t>
      </w:r>
      <w:r w:rsidR="004F6CA6" w:rsidRPr="001E5DA4">
        <w:rPr>
          <w:sz w:val="22"/>
          <w:lang w:val="en-GB"/>
        </w:rPr>
        <w:t>the technique similar to DL-TDOA and DL-AOD, UE A may request other UEs for the transmission.</w:t>
      </w:r>
      <w:r w:rsidR="00F3524F" w:rsidRPr="001E5DA4">
        <w:rPr>
          <w:sz w:val="22"/>
          <w:lang w:val="en-GB"/>
        </w:rPr>
        <w:t xml:space="preserve"> </w:t>
      </w:r>
    </w:p>
    <w:p w:rsidR="00F3524F" w:rsidRPr="001E5DA4" w:rsidRDefault="00F3524F" w:rsidP="00B62EFA">
      <w:pPr>
        <w:jc w:val="both"/>
        <w:rPr>
          <w:sz w:val="22"/>
          <w:lang w:val="en-GB"/>
        </w:rPr>
      </w:pPr>
    </w:p>
    <w:p w:rsidR="001C0628" w:rsidRPr="001E5DA4" w:rsidRDefault="00F3524F" w:rsidP="00B62EFA">
      <w:pPr>
        <w:jc w:val="both"/>
        <w:rPr>
          <w:sz w:val="22"/>
          <w:lang w:val="en-GB"/>
        </w:rPr>
      </w:pPr>
      <w:r w:rsidRPr="001E5DA4">
        <w:rPr>
          <w:rFonts w:hint="eastAsia"/>
          <w:sz w:val="22"/>
          <w:lang w:val="en-GB"/>
        </w:rPr>
        <w:t xml:space="preserve">If UE A would like to adopt single-RTT technique, UE A may request </w:t>
      </w:r>
      <w:r w:rsidRPr="001E5DA4">
        <w:rPr>
          <w:sz w:val="22"/>
          <w:lang w:val="en-GB"/>
        </w:rPr>
        <w:t xml:space="preserve">UE B for </w:t>
      </w:r>
      <w:r w:rsidRPr="001E5DA4">
        <w:rPr>
          <w:rFonts w:hint="eastAsia"/>
          <w:sz w:val="22"/>
          <w:lang w:val="en-GB"/>
        </w:rPr>
        <w:t>both the transmission and the measurement</w:t>
      </w:r>
      <w:r w:rsidR="007837FD" w:rsidRPr="001E5DA4">
        <w:rPr>
          <w:sz w:val="22"/>
          <w:lang w:val="en-GB"/>
        </w:rPr>
        <w:t>/providing-results</w:t>
      </w:r>
      <w:r w:rsidRPr="001E5DA4">
        <w:rPr>
          <w:sz w:val="22"/>
          <w:lang w:val="en-GB"/>
        </w:rPr>
        <w:t>.</w:t>
      </w:r>
      <w:r w:rsidR="007837FD" w:rsidRPr="001E5DA4">
        <w:rPr>
          <w:sz w:val="22"/>
          <w:lang w:val="en-GB"/>
        </w:rPr>
        <w:t xml:space="preserve"> And if UE A decides to adopt the technique similar to UL-TDOA, UE A may request other UEs for measurement/providing-results.</w:t>
      </w:r>
      <w:r w:rsidRPr="001E5DA4">
        <w:rPr>
          <w:rFonts w:hint="eastAsia"/>
          <w:sz w:val="22"/>
          <w:lang w:val="en-GB"/>
        </w:rPr>
        <w:t xml:space="preserve"> </w:t>
      </w:r>
    </w:p>
    <w:p w:rsidR="00F3524F" w:rsidRPr="001E5DA4" w:rsidRDefault="00F3524F" w:rsidP="00B62EFA">
      <w:pPr>
        <w:jc w:val="both"/>
        <w:rPr>
          <w:sz w:val="22"/>
          <w:lang w:val="en-GB"/>
        </w:rPr>
      </w:pPr>
    </w:p>
    <w:p w:rsidR="005259A2" w:rsidRPr="001E5DA4" w:rsidRDefault="005259A2" w:rsidP="00B62EFA">
      <w:pPr>
        <w:jc w:val="both"/>
        <w:rPr>
          <w:sz w:val="22"/>
          <w:lang w:val="en-GB"/>
        </w:rPr>
      </w:pPr>
      <w:r w:rsidRPr="001E5DA4">
        <w:rPr>
          <w:rFonts w:hint="eastAsia"/>
          <w:sz w:val="22"/>
          <w:lang w:val="en-GB"/>
        </w:rPr>
        <w:t>The coordination for SL-PRS configuration may happen for</w:t>
      </w:r>
      <w:r w:rsidRPr="001E5DA4">
        <w:rPr>
          <w:sz w:val="22"/>
          <w:lang w:val="en-GB"/>
        </w:rPr>
        <w:t xml:space="preserve"> the</w:t>
      </w:r>
      <w:r w:rsidRPr="001E5DA4">
        <w:rPr>
          <w:rFonts w:hint="eastAsia"/>
          <w:sz w:val="22"/>
          <w:lang w:val="en-GB"/>
        </w:rPr>
        <w:t xml:space="preserve"> transmission </w:t>
      </w:r>
      <w:r w:rsidRPr="001E5DA4">
        <w:rPr>
          <w:sz w:val="22"/>
          <w:lang w:val="en-GB"/>
        </w:rPr>
        <w:t>request</w:t>
      </w:r>
      <w:r w:rsidRPr="001E5DA4">
        <w:rPr>
          <w:rFonts w:hint="eastAsia"/>
          <w:sz w:val="22"/>
          <w:lang w:val="en-GB"/>
        </w:rPr>
        <w:t xml:space="preserve"> </w:t>
      </w:r>
      <w:r w:rsidRPr="001E5DA4">
        <w:rPr>
          <w:sz w:val="22"/>
          <w:lang w:val="en-GB"/>
        </w:rPr>
        <w:t xml:space="preserve">and the measurement/providing-results request. UE A may play the role </w:t>
      </w:r>
      <w:r w:rsidR="002614CC" w:rsidRPr="001E5DA4">
        <w:rPr>
          <w:sz w:val="22"/>
          <w:lang w:val="en-GB"/>
        </w:rPr>
        <w:t xml:space="preserve">as </w:t>
      </w:r>
      <w:r w:rsidRPr="001E5DA4">
        <w:rPr>
          <w:sz w:val="22"/>
          <w:lang w:val="en-GB"/>
        </w:rPr>
        <w:t>RX UE to provide</w:t>
      </w:r>
      <w:r w:rsidR="002614CC" w:rsidRPr="001E5DA4">
        <w:rPr>
          <w:sz w:val="22"/>
          <w:lang w:val="en-GB"/>
        </w:rPr>
        <w:t xml:space="preserve"> the preferred </w:t>
      </w:r>
      <w:r w:rsidRPr="001E5DA4">
        <w:rPr>
          <w:sz w:val="22"/>
          <w:lang w:val="en-GB"/>
        </w:rPr>
        <w:t>setting</w:t>
      </w:r>
      <w:r w:rsidR="002614CC" w:rsidRPr="001E5DA4">
        <w:rPr>
          <w:sz w:val="22"/>
          <w:lang w:val="en-GB"/>
        </w:rPr>
        <w:t xml:space="preserve"> </w:t>
      </w:r>
      <w:r w:rsidRPr="001E5DA4">
        <w:rPr>
          <w:sz w:val="22"/>
          <w:lang w:val="en-GB"/>
        </w:rPr>
        <w:t xml:space="preserve">during the transmission request. </w:t>
      </w:r>
      <w:r w:rsidR="002614CC" w:rsidRPr="001E5DA4">
        <w:rPr>
          <w:sz w:val="22"/>
          <w:lang w:val="en-GB"/>
        </w:rPr>
        <w:t>And during the measurement/providing-results request, UE A may play the role as TX UE to provide the SL-PRS configuration for transmission, and pre-occupy the physical resources for other UEs to send back the measurement results.</w:t>
      </w:r>
    </w:p>
    <w:p w:rsidR="005259A2" w:rsidRPr="001E5DA4" w:rsidRDefault="005259A2" w:rsidP="00B62EFA">
      <w:pPr>
        <w:jc w:val="both"/>
        <w:rPr>
          <w:sz w:val="22"/>
          <w:lang w:val="en-GB"/>
        </w:rPr>
      </w:pPr>
    </w:p>
    <w:p w:rsidR="005259A2" w:rsidRPr="001E5DA4" w:rsidRDefault="006A5EBD" w:rsidP="00B62EFA">
      <w:pPr>
        <w:jc w:val="both"/>
        <w:rPr>
          <w:rFonts w:hint="eastAsia"/>
          <w:sz w:val="22"/>
          <w:lang w:val="en-GB"/>
        </w:rPr>
      </w:pPr>
      <w:r w:rsidRPr="001E5DA4">
        <w:rPr>
          <w:rFonts w:hint="eastAsia"/>
          <w:sz w:val="22"/>
          <w:lang w:val="en-GB"/>
        </w:rPr>
        <w:t>The other UEs,</w:t>
      </w:r>
      <w:r w:rsidRPr="001E5DA4">
        <w:rPr>
          <w:sz w:val="22"/>
          <w:lang w:val="en-GB"/>
        </w:rPr>
        <w:t xml:space="preserve"> when receiving the requests, may also</w:t>
      </w:r>
      <w:r w:rsidR="00A1032F" w:rsidRPr="001E5DA4">
        <w:rPr>
          <w:sz w:val="22"/>
          <w:lang w:val="en-GB"/>
        </w:rPr>
        <w:t xml:space="preserve"> determine whether to adopt the proposed SL-PRS configuration by UE A. The other UEs may also play the role as RX UE to assess the SL-PRS configuration for transmission from UE A. The conflict resolution step may further happen as part of coordination.</w:t>
      </w:r>
    </w:p>
    <w:p w:rsidR="003C2B8F" w:rsidRPr="001E5DA4" w:rsidRDefault="003C2B8F" w:rsidP="007D02C1">
      <w:pPr>
        <w:jc w:val="both"/>
        <w:rPr>
          <w:rFonts w:hint="eastAsia"/>
          <w:strike/>
          <w:sz w:val="22"/>
        </w:rPr>
      </w:pPr>
    </w:p>
    <w:p w:rsidR="00923966" w:rsidRPr="001E5DA4" w:rsidRDefault="00A86930" w:rsidP="00B62EFA">
      <w:pPr>
        <w:jc w:val="both"/>
        <w:rPr>
          <w:rFonts w:hint="eastAsia"/>
          <w:sz w:val="22"/>
        </w:rPr>
      </w:pPr>
      <w:r w:rsidRPr="001E5DA4">
        <w:rPr>
          <w:sz w:val="22"/>
        </w:rPr>
        <w:t xml:space="preserve">The priority rule for </w:t>
      </w:r>
      <w:r w:rsidRPr="001E5DA4">
        <w:rPr>
          <w:rFonts w:hint="eastAsia"/>
          <w:sz w:val="22"/>
        </w:rPr>
        <w:t>SL-PRS</w:t>
      </w:r>
      <w:r w:rsidRPr="001E5DA4">
        <w:rPr>
          <w:sz w:val="22"/>
        </w:rPr>
        <w:t xml:space="preserve"> transmission may be needed</w:t>
      </w:r>
      <w:r w:rsidR="0049134E" w:rsidRPr="001E5DA4">
        <w:rPr>
          <w:sz w:val="22"/>
        </w:rPr>
        <w:t xml:space="preserve"> when there is collision between TX and RX, or between TX and TX</w:t>
      </w:r>
    </w:p>
    <w:p w:rsidR="00923966" w:rsidRPr="001E5DA4" w:rsidRDefault="00923966" w:rsidP="00B62EFA">
      <w:pPr>
        <w:jc w:val="both"/>
        <w:rPr>
          <w:strike/>
          <w:sz w:val="22"/>
          <w:lang w:val="en-GB"/>
        </w:rPr>
      </w:pPr>
    </w:p>
    <w:p w:rsidR="00DB7093" w:rsidRPr="001E5DA4" w:rsidRDefault="007D02C1" w:rsidP="007D02C1">
      <w:pPr>
        <w:jc w:val="both"/>
        <w:rPr>
          <w:sz w:val="22"/>
          <w:lang w:val="en-GB"/>
        </w:rPr>
      </w:pPr>
      <w:r w:rsidRPr="001E5DA4">
        <w:rPr>
          <w:rFonts w:hint="eastAsia"/>
          <w:b/>
          <w:sz w:val="22"/>
          <w:lang w:val="en-GB"/>
        </w:rPr>
        <w:t>Proposal</w:t>
      </w:r>
      <w:r w:rsidRPr="001E5DA4">
        <w:rPr>
          <w:b/>
          <w:sz w:val="22"/>
          <w:lang w:val="en-GB"/>
        </w:rPr>
        <w:t xml:space="preserve"> </w:t>
      </w:r>
      <w:r w:rsidR="009D03BE" w:rsidRPr="001E5DA4">
        <w:rPr>
          <w:b/>
          <w:sz w:val="22"/>
          <w:lang w:val="en-GB"/>
        </w:rPr>
        <w:t>5</w:t>
      </w:r>
      <w:r w:rsidR="00DB7093" w:rsidRPr="001E5DA4">
        <w:rPr>
          <w:rFonts w:hint="eastAsia"/>
          <w:b/>
          <w:sz w:val="22"/>
          <w:lang w:val="en-GB"/>
        </w:rPr>
        <w:t>-1</w:t>
      </w:r>
      <w:r w:rsidR="00DB7093" w:rsidRPr="001E5DA4">
        <w:rPr>
          <w:rFonts w:hint="eastAsia"/>
          <w:sz w:val="22"/>
          <w:lang w:val="en-GB"/>
        </w:rPr>
        <w:t xml:space="preserve">: RAN1 to discuss whether the </w:t>
      </w:r>
      <w:r w:rsidR="00DB7093" w:rsidRPr="001E5DA4">
        <w:rPr>
          <w:sz w:val="22"/>
          <w:lang w:val="en-GB"/>
        </w:rPr>
        <w:t xml:space="preserve">capability </w:t>
      </w:r>
      <w:r w:rsidR="009D03BE" w:rsidRPr="001E5DA4">
        <w:rPr>
          <w:sz w:val="22"/>
          <w:lang w:val="en-GB"/>
        </w:rPr>
        <w:t>transfer</w:t>
      </w:r>
      <w:r w:rsidRPr="001E5DA4">
        <w:rPr>
          <w:sz w:val="22"/>
          <w:lang w:val="en-GB"/>
        </w:rPr>
        <w:t xml:space="preserve"> and the items</w:t>
      </w:r>
      <w:r w:rsidR="009D03BE" w:rsidRPr="001E5DA4">
        <w:rPr>
          <w:sz w:val="22"/>
          <w:lang w:val="en-GB"/>
        </w:rPr>
        <w:t xml:space="preserve"> </w:t>
      </w:r>
      <w:r w:rsidRPr="001E5DA4">
        <w:rPr>
          <w:sz w:val="22"/>
          <w:lang w:val="en-GB"/>
        </w:rPr>
        <w:t xml:space="preserve">are </w:t>
      </w:r>
      <w:r w:rsidR="00DB7093" w:rsidRPr="001E5DA4">
        <w:rPr>
          <w:sz w:val="22"/>
          <w:lang w:val="en-GB"/>
        </w:rPr>
        <w:t xml:space="preserve">required </w:t>
      </w:r>
      <w:r w:rsidR="009D03BE" w:rsidRPr="001E5DA4">
        <w:rPr>
          <w:sz w:val="22"/>
          <w:lang w:val="en-GB"/>
        </w:rPr>
        <w:t>for positioning m</w:t>
      </w:r>
      <w:r w:rsidR="00DB7093" w:rsidRPr="001E5DA4">
        <w:rPr>
          <w:sz w:val="22"/>
          <w:lang w:val="en-GB"/>
        </w:rPr>
        <w:t>easurement. The capability may contain the measurement and transmission capability</w:t>
      </w:r>
      <w:r w:rsidR="001D4F88" w:rsidRPr="001E5DA4">
        <w:rPr>
          <w:sz w:val="22"/>
          <w:lang w:val="en-GB"/>
        </w:rPr>
        <w:t>. Once agreed, RAN2 may further deal with the corres</w:t>
      </w:r>
      <w:r w:rsidR="00D00563" w:rsidRPr="001E5DA4">
        <w:rPr>
          <w:sz w:val="22"/>
          <w:lang w:val="en-GB"/>
        </w:rPr>
        <w:t>ponding signalling</w:t>
      </w:r>
    </w:p>
    <w:p w:rsidR="00DB7093" w:rsidRPr="001E5DA4" w:rsidRDefault="00DB7093" w:rsidP="007D02C1">
      <w:pPr>
        <w:jc w:val="both"/>
        <w:rPr>
          <w:rFonts w:hint="eastAsia"/>
          <w:sz w:val="22"/>
          <w:lang w:val="en-GB"/>
        </w:rPr>
      </w:pPr>
    </w:p>
    <w:p w:rsidR="00C55E02" w:rsidRPr="001E5DA4" w:rsidRDefault="001D4F88" w:rsidP="007D02C1">
      <w:pPr>
        <w:jc w:val="both"/>
        <w:rPr>
          <w:sz w:val="22"/>
          <w:lang w:val="en-GB"/>
        </w:rPr>
      </w:pPr>
      <w:r w:rsidRPr="001E5DA4">
        <w:rPr>
          <w:rFonts w:hint="eastAsia"/>
          <w:b/>
          <w:sz w:val="22"/>
          <w:lang w:val="en-GB"/>
        </w:rPr>
        <w:t xml:space="preserve">Proposal </w:t>
      </w:r>
      <w:r w:rsidR="007D02C1" w:rsidRPr="001E5DA4">
        <w:rPr>
          <w:b/>
          <w:sz w:val="22"/>
          <w:lang w:val="en-GB"/>
        </w:rPr>
        <w:t>5</w:t>
      </w:r>
      <w:r w:rsidRPr="001E5DA4">
        <w:rPr>
          <w:rFonts w:hint="eastAsia"/>
          <w:b/>
          <w:sz w:val="22"/>
          <w:lang w:val="en-GB"/>
        </w:rPr>
        <w:t>-2</w:t>
      </w:r>
      <w:r w:rsidRPr="001E5DA4">
        <w:rPr>
          <w:rFonts w:hint="eastAsia"/>
          <w:sz w:val="22"/>
          <w:lang w:val="en-GB"/>
        </w:rPr>
        <w:t xml:space="preserve">: RAN1 to discuss </w:t>
      </w:r>
      <w:r w:rsidRPr="001E5DA4">
        <w:rPr>
          <w:sz w:val="22"/>
          <w:lang w:val="en-GB"/>
        </w:rPr>
        <w:t xml:space="preserve">the configured parameters for SL-PRS transmission. Once agreed, RAN2 may further </w:t>
      </w:r>
      <w:r w:rsidR="00440E59" w:rsidRPr="001E5DA4">
        <w:rPr>
          <w:sz w:val="22"/>
          <w:lang w:val="en-GB"/>
        </w:rPr>
        <w:t>handle</w:t>
      </w:r>
      <w:r w:rsidRPr="001E5DA4">
        <w:rPr>
          <w:sz w:val="22"/>
          <w:lang w:val="en-GB"/>
        </w:rPr>
        <w:t xml:space="preserve"> the corresponding </w:t>
      </w:r>
      <w:r w:rsidR="00561608" w:rsidRPr="001E5DA4">
        <w:rPr>
          <w:sz w:val="22"/>
          <w:lang w:val="en-GB"/>
        </w:rPr>
        <w:t>signalling</w:t>
      </w:r>
    </w:p>
    <w:p w:rsidR="001D4F88" w:rsidRPr="001E5DA4" w:rsidRDefault="001D4F88" w:rsidP="007D02C1">
      <w:pPr>
        <w:jc w:val="both"/>
        <w:rPr>
          <w:sz w:val="22"/>
          <w:lang w:val="en-GB"/>
        </w:rPr>
      </w:pPr>
    </w:p>
    <w:p w:rsidR="001D4F88" w:rsidRPr="001E5DA4" w:rsidRDefault="001D4F88" w:rsidP="007D02C1">
      <w:pPr>
        <w:jc w:val="both"/>
        <w:rPr>
          <w:rFonts w:hint="eastAsia"/>
          <w:sz w:val="22"/>
          <w:lang w:val="en-GB"/>
        </w:rPr>
      </w:pPr>
      <w:r w:rsidRPr="001E5DA4">
        <w:rPr>
          <w:b/>
          <w:sz w:val="22"/>
          <w:lang w:val="en-GB"/>
        </w:rPr>
        <w:t xml:space="preserve">Proposal </w:t>
      </w:r>
      <w:r w:rsidR="007D02C1" w:rsidRPr="001E5DA4">
        <w:rPr>
          <w:b/>
          <w:sz w:val="22"/>
          <w:lang w:val="en-GB"/>
        </w:rPr>
        <w:t>5</w:t>
      </w:r>
      <w:r w:rsidRPr="001E5DA4">
        <w:rPr>
          <w:b/>
          <w:sz w:val="22"/>
          <w:lang w:val="en-GB"/>
        </w:rPr>
        <w:t>-3</w:t>
      </w:r>
      <w:r w:rsidRPr="001E5DA4">
        <w:rPr>
          <w:sz w:val="22"/>
          <w:lang w:val="en-GB"/>
        </w:rPr>
        <w:t xml:space="preserve">: RAN1 to discuss the required assistance information for SL-PRS measurement. Once agreed, RAN2 may further </w:t>
      </w:r>
      <w:r w:rsidR="00440E59" w:rsidRPr="001E5DA4">
        <w:rPr>
          <w:sz w:val="22"/>
          <w:lang w:val="en-GB"/>
        </w:rPr>
        <w:t>handle</w:t>
      </w:r>
      <w:r w:rsidR="00561608" w:rsidRPr="001E5DA4">
        <w:rPr>
          <w:sz w:val="22"/>
          <w:lang w:val="en-GB"/>
        </w:rPr>
        <w:t xml:space="preserve"> the corresponding signalling</w:t>
      </w:r>
    </w:p>
    <w:p w:rsidR="001D4F88" w:rsidRPr="001E5DA4" w:rsidRDefault="001D4F88" w:rsidP="007D02C1">
      <w:pPr>
        <w:jc w:val="both"/>
        <w:rPr>
          <w:sz w:val="22"/>
          <w:lang w:val="en-GB"/>
        </w:rPr>
      </w:pPr>
    </w:p>
    <w:p w:rsidR="00260879" w:rsidRPr="001E5DA4" w:rsidRDefault="00260879" w:rsidP="007D02C1">
      <w:pPr>
        <w:jc w:val="both"/>
        <w:rPr>
          <w:sz w:val="22"/>
          <w:lang w:val="en-GB"/>
        </w:rPr>
      </w:pPr>
      <w:r w:rsidRPr="001E5DA4">
        <w:rPr>
          <w:rFonts w:hint="eastAsia"/>
          <w:b/>
          <w:sz w:val="22"/>
          <w:lang w:val="en-GB"/>
        </w:rPr>
        <w:t>Pr</w:t>
      </w:r>
      <w:r w:rsidRPr="001E5DA4">
        <w:rPr>
          <w:b/>
          <w:sz w:val="22"/>
          <w:lang w:val="en-GB"/>
        </w:rPr>
        <w:t xml:space="preserve">oposal </w:t>
      </w:r>
      <w:r w:rsidR="007D02C1" w:rsidRPr="001E5DA4">
        <w:rPr>
          <w:b/>
          <w:sz w:val="22"/>
          <w:lang w:val="en-GB"/>
        </w:rPr>
        <w:t>5</w:t>
      </w:r>
      <w:r w:rsidRPr="001E5DA4">
        <w:rPr>
          <w:b/>
          <w:sz w:val="22"/>
          <w:lang w:val="en-GB"/>
        </w:rPr>
        <w:t>-4</w:t>
      </w:r>
      <w:r w:rsidRPr="001E5DA4">
        <w:rPr>
          <w:sz w:val="22"/>
          <w:lang w:val="en-GB"/>
        </w:rPr>
        <w:t>: RAN1 to discuss whether there are pre-defined time/frequency physical resources for SL-PRS allocation. SCI could be used to indicate the occupation within the pre-defined physical resources</w:t>
      </w:r>
    </w:p>
    <w:p w:rsidR="00260879" w:rsidRPr="001E5DA4" w:rsidRDefault="00260879" w:rsidP="00D80551">
      <w:pPr>
        <w:rPr>
          <w:sz w:val="22"/>
          <w:lang w:val="en-GB"/>
        </w:rPr>
      </w:pPr>
    </w:p>
    <w:p w:rsidR="00D80551" w:rsidRPr="001E5DA4" w:rsidRDefault="007D02C1" w:rsidP="00D80551">
      <w:pPr>
        <w:rPr>
          <w:sz w:val="22"/>
        </w:rPr>
      </w:pPr>
      <w:r w:rsidRPr="001E5DA4">
        <w:rPr>
          <w:rFonts w:hint="eastAsia"/>
          <w:b/>
          <w:sz w:val="22"/>
        </w:rPr>
        <w:t>Proposal 5-5</w:t>
      </w:r>
      <w:r w:rsidRPr="001E5DA4">
        <w:rPr>
          <w:rFonts w:hint="eastAsia"/>
          <w:sz w:val="22"/>
        </w:rPr>
        <w:t>: RAN1 to study the coordination mechanism for SL-PRS configuration</w:t>
      </w:r>
    </w:p>
    <w:p w:rsidR="00CC4027" w:rsidRPr="001E5DA4" w:rsidRDefault="00CC4027" w:rsidP="00FD34A4">
      <w:pPr>
        <w:jc w:val="both"/>
        <w:rPr>
          <w:rFonts w:cstheme="minorHAnsi"/>
          <w:color w:val="000000" w:themeColor="text1"/>
          <w:kern w:val="24"/>
          <w:sz w:val="22"/>
        </w:rPr>
      </w:pPr>
    </w:p>
    <w:p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rsidR="000C4EDE" w:rsidRDefault="000C4EDE" w:rsidP="000C4EDE">
      <w:pPr>
        <w:jc w:val="both"/>
        <w:rPr>
          <w:rFonts w:cstheme="minorHAnsi"/>
          <w:b/>
          <w:color w:val="000000" w:themeColor="text1"/>
          <w:kern w:val="24"/>
          <w:sz w:val="22"/>
        </w:rPr>
      </w:pPr>
    </w:p>
    <w:p w:rsidR="007D02C1" w:rsidRPr="001E5DA4" w:rsidRDefault="007D02C1" w:rsidP="007D02C1">
      <w:pPr>
        <w:jc w:val="both"/>
        <w:rPr>
          <w:rFonts w:cstheme="minorHAnsi"/>
          <w:color w:val="000000" w:themeColor="text1"/>
          <w:kern w:val="24"/>
          <w:sz w:val="22"/>
          <w:lang w:val="en-GB"/>
        </w:rPr>
      </w:pPr>
      <w:r w:rsidRPr="001E5DA4">
        <w:rPr>
          <w:rFonts w:cstheme="minorHAnsi"/>
          <w:b/>
          <w:color w:val="000000" w:themeColor="text1"/>
          <w:kern w:val="24"/>
          <w:sz w:val="22"/>
          <w:lang w:val="en-GB"/>
        </w:rPr>
        <w:t>Proposal 3-1</w:t>
      </w:r>
      <w:r w:rsidRPr="001E5DA4">
        <w:rPr>
          <w:rFonts w:cstheme="minorHAnsi"/>
          <w:color w:val="000000" w:themeColor="text1"/>
          <w:kern w:val="24"/>
          <w:sz w:val="22"/>
          <w:lang w:val="en-GB"/>
        </w:rPr>
        <w:t xml:space="preserve">: ZC is slightly preferred over the Gold as the </w:t>
      </w:r>
      <w:r w:rsidR="00AA0C25" w:rsidRPr="001E5DA4">
        <w:rPr>
          <w:rFonts w:cstheme="minorHAnsi"/>
          <w:color w:val="000000" w:themeColor="text1"/>
          <w:kern w:val="24"/>
          <w:sz w:val="22"/>
          <w:lang w:val="en-GB"/>
        </w:rPr>
        <w:t>sequence</w:t>
      </w:r>
      <w:r w:rsidRPr="001E5DA4">
        <w:rPr>
          <w:rFonts w:cstheme="minorHAnsi"/>
          <w:color w:val="000000" w:themeColor="text1"/>
          <w:kern w:val="24"/>
          <w:sz w:val="22"/>
          <w:lang w:val="en-GB"/>
        </w:rPr>
        <w:t xml:space="preserve"> for SL-PRS, due to the low PAPR property</w:t>
      </w:r>
    </w:p>
    <w:p w:rsidR="007D02C1" w:rsidRPr="001E5DA4" w:rsidRDefault="007D02C1" w:rsidP="007D02C1">
      <w:pPr>
        <w:jc w:val="both"/>
        <w:rPr>
          <w:rFonts w:cstheme="minorHAnsi"/>
          <w:color w:val="000000" w:themeColor="text1"/>
          <w:kern w:val="24"/>
          <w:sz w:val="22"/>
          <w:lang w:val="en-GB"/>
        </w:rPr>
      </w:pPr>
    </w:p>
    <w:p w:rsidR="007D02C1" w:rsidRPr="001E5DA4" w:rsidRDefault="007D02C1" w:rsidP="007D02C1">
      <w:pPr>
        <w:jc w:val="both"/>
        <w:rPr>
          <w:rFonts w:cstheme="minorHAnsi"/>
          <w:color w:val="000000" w:themeColor="text1"/>
          <w:kern w:val="24"/>
          <w:sz w:val="22"/>
          <w:lang w:val="en-GB"/>
        </w:rPr>
      </w:pPr>
      <w:r w:rsidRPr="001E5DA4">
        <w:rPr>
          <w:rFonts w:cstheme="minorHAnsi"/>
          <w:b/>
          <w:color w:val="000000" w:themeColor="text1"/>
          <w:kern w:val="24"/>
          <w:sz w:val="22"/>
          <w:lang w:val="en-GB"/>
        </w:rPr>
        <w:t>Proposal 3-2</w:t>
      </w:r>
      <w:r w:rsidRPr="001E5DA4">
        <w:rPr>
          <w:rFonts w:cstheme="minorHAnsi"/>
          <w:color w:val="000000" w:themeColor="text1"/>
          <w:kern w:val="24"/>
          <w:sz w:val="22"/>
          <w:lang w:val="en-GB"/>
        </w:rPr>
        <w:t>: Consider partial staggering or non-staggering structure for SL-PRS</w:t>
      </w:r>
    </w:p>
    <w:p w:rsidR="007D02C1" w:rsidRPr="001E5DA4" w:rsidRDefault="007D02C1" w:rsidP="007D02C1">
      <w:pPr>
        <w:jc w:val="both"/>
        <w:rPr>
          <w:rFonts w:cstheme="minorHAnsi"/>
          <w:color w:val="000000" w:themeColor="text1"/>
          <w:kern w:val="24"/>
          <w:sz w:val="22"/>
          <w:lang w:val="en-GB"/>
        </w:rPr>
      </w:pPr>
    </w:p>
    <w:p w:rsidR="007D02C1" w:rsidRPr="001E5DA4" w:rsidRDefault="007D02C1" w:rsidP="007D02C1">
      <w:pPr>
        <w:jc w:val="both"/>
        <w:rPr>
          <w:rFonts w:cstheme="minorHAnsi"/>
          <w:color w:val="000000" w:themeColor="text1"/>
          <w:kern w:val="24"/>
          <w:sz w:val="22"/>
          <w:lang w:val="en-GB"/>
        </w:rPr>
      </w:pPr>
      <w:r w:rsidRPr="001E5DA4">
        <w:rPr>
          <w:rFonts w:cstheme="minorHAnsi"/>
          <w:b/>
          <w:color w:val="000000" w:themeColor="text1"/>
          <w:kern w:val="24"/>
          <w:sz w:val="22"/>
          <w:lang w:val="en-GB"/>
        </w:rPr>
        <w:t>Proposal 3-3</w:t>
      </w:r>
      <w:r w:rsidRPr="001E5DA4">
        <w:rPr>
          <w:rFonts w:cstheme="minorHAnsi"/>
          <w:color w:val="000000" w:themeColor="text1"/>
          <w:kern w:val="24"/>
          <w:sz w:val="22"/>
          <w:lang w:val="en-GB"/>
        </w:rPr>
        <w:t>: Develop the power control mechanism for SL-PRS</w:t>
      </w:r>
    </w:p>
    <w:p w:rsidR="007D02C1" w:rsidRPr="001E5DA4" w:rsidRDefault="007D02C1" w:rsidP="007D02C1">
      <w:pPr>
        <w:jc w:val="both"/>
        <w:rPr>
          <w:rFonts w:cstheme="minorHAnsi"/>
          <w:color w:val="000000" w:themeColor="text1"/>
          <w:kern w:val="24"/>
          <w:sz w:val="22"/>
          <w:lang w:val="en-GB"/>
        </w:rPr>
      </w:pPr>
    </w:p>
    <w:p w:rsidR="007D02C1" w:rsidRPr="001E5DA4" w:rsidRDefault="007D02C1" w:rsidP="007D02C1">
      <w:pPr>
        <w:jc w:val="both"/>
        <w:rPr>
          <w:rFonts w:cstheme="minorHAnsi"/>
          <w:color w:val="000000" w:themeColor="text1"/>
          <w:kern w:val="24"/>
          <w:sz w:val="22"/>
          <w:lang w:val="en-GB"/>
        </w:rPr>
      </w:pPr>
      <w:r w:rsidRPr="001E5DA4">
        <w:rPr>
          <w:rFonts w:cstheme="minorHAnsi" w:hint="eastAsia"/>
          <w:b/>
          <w:color w:val="000000" w:themeColor="text1"/>
          <w:kern w:val="24"/>
          <w:sz w:val="22"/>
          <w:lang w:val="en-GB"/>
        </w:rPr>
        <w:t>Proposal 4-1</w:t>
      </w:r>
      <w:r w:rsidRPr="001E5DA4">
        <w:rPr>
          <w:rFonts w:cstheme="minorHAnsi" w:hint="eastAsia"/>
          <w:color w:val="000000" w:themeColor="text1"/>
          <w:kern w:val="24"/>
          <w:sz w:val="22"/>
          <w:lang w:val="en-GB"/>
        </w:rPr>
        <w:t xml:space="preserve">: Slightly prefer to use </w:t>
      </w:r>
      <w:r w:rsidRPr="001E5DA4">
        <w:rPr>
          <w:rFonts w:cstheme="minorHAnsi"/>
          <w:color w:val="000000" w:themeColor="text1"/>
          <w:kern w:val="24"/>
          <w:sz w:val="22"/>
          <w:lang w:val="en-GB"/>
        </w:rPr>
        <w:t xml:space="preserve">the terminology of SL </w:t>
      </w:r>
      <w:r w:rsidRPr="001E5DA4">
        <w:rPr>
          <w:rFonts w:cstheme="minorHAnsi" w:hint="eastAsia"/>
          <w:color w:val="000000" w:themeColor="text1"/>
          <w:kern w:val="24"/>
          <w:sz w:val="22"/>
          <w:lang w:val="en-GB"/>
        </w:rPr>
        <w:t>RTOA measurements for RTT technique under sidelink</w:t>
      </w:r>
    </w:p>
    <w:p w:rsidR="007D02C1" w:rsidRPr="001E5DA4" w:rsidRDefault="007D02C1" w:rsidP="007D02C1">
      <w:pPr>
        <w:jc w:val="both"/>
        <w:rPr>
          <w:rFonts w:cstheme="minorHAnsi"/>
          <w:color w:val="000000" w:themeColor="text1"/>
          <w:kern w:val="24"/>
          <w:sz w:val="22"/>
          <w:lang w:val="en-GB"/>
        </w:rPr>
      </w:pPr>
    </w:p>
    <w:p w:rsidR="007D02C1" w:rsidRPr="001E5DA4" w:rsidRDefault="007D02C1" w:rsidP="007D02C1">
      <w:pPr>
        <w:jc w:val="both"/>
        <w:rPr>
          <w:rFonts w:cstheme="minorHAnsi"/>
          <w:color w:val="000000" w:themeColor="text1"/>
          <w:kern w:val="24"/>
          <w:sz w:val="22"/>
          <w:lang w:val="en-GB"/>
        </w:rPr>
      </w:pPr>
      <w:r w:rsidRPr="001E5DA4">
        <w:rPr>
          <w:rFonts w:cstheme="minorHAnsi" w:hint="eastAsia"/>
          <w:b/>
          <w:color w:val="000000" w:themeColor="text1"/>
          <w:kern w:val="24"/>
          <w:sz w:val="22"/>
          <w:lang w:val="en-GB"/>
        </w:rPr>
        <w:t>Proposal 4-2</w:t>
      </w:r>
      <w:r w:rsidRPr="001E5DA4">
        <w:rPr>
          <w:rFonts w:cstheme="minorHAnsi" w:hint="eastAsia"/>
          <w:color w:val="000000" w:themeColor="text1"/>
          <w:kern w:val="24"/>
          <w:sz w:val="22"/>
          <w:lang w:val="en-GB"/>
        </w:rPr>
        <w:t xml:space="preserve">: </w:t>
      </w:r>
      <w:r w:rsidRPr="001E5DA4">
        <w:rPr>
          <w:rFonts w:cstheme="minorHAnsi"/>
          <w:color w:val="000000" w:themeColor="text1"/>
          <w:kern w:val="24"/>
          <w:sz w:val="22"/>
          <w:lang w:val="en-GB"/>
        </w:rPr>
        <w:t>D</w:t>
      </w:r>
      <w:r w:rsidRPr="001E5DA4">
        <w:rPr>
          <w:rFonts w:cstheme="minorHAnsi" w:hint="eastAsia"/>
          <w:color w:val="000000" w:themeColor="text1"/>
          <w:kern w:val="24"/>
          <w:sz w:val="22"/>
          <w:lang w:val="en-GB"/>
        </w:rPr>
        <w:t>efine the measurement type</w:t>
      </w:r>
      <w:r w:rsidRPr="001E5DA4">
        <w:rPr>
          <w:rFonts w:cstheme="minorHAnsi"/>
          <w:color w:val="000000" w:themeColor="text1"/>
          <w:kern w:val="24"/>
          <w:sz w:val="22"/>
          <w:lang w:val="en-GB"/>
        </w:rPr>
        <w:t>s</w:t>
      </w:r>
      <w:r w:rsidRPr="001E5DA4">
        <w:rPr>
          <w:rFonts w:cstheme="minorHAnsi" w:hint="eastAsia"/>
          <w:color w:val="000000" w:themeColor="text1"/>
          <w:kern w:val="24"/>
          <w:sz w:val="22"/>
          <w:lang w:val="en-GB"/>
        </w:rPr>
        <w:t xml:space="preserve"> of SL RSTD, SL PRS-RSRP, SL PRS-RSRPP</w:t>
      </w:r>
      <w:r w:rsidRPr="001E5DA4">
        <w:rPr>
          <w:rFonts w:cstheme="minorHAnsi"/>
          <w:color w:val="000000" w:themeColor="text1"/>
          <w:kern w:val="24"/>
          <w:sz w:val="22"/>
          <w:lang w:val="en-GB"/>
        </w:rPr>
        <w:t>, SL RTOA and SL AOA</w:t>
      </w:r>
    </w:p>
    <w:p w:rsidR="007D02C1" w:rsidRPr="001E5DA4" w:rsidRDefault="007D02C1" w:rsidP="007D02C1">
      <w:pPr>
        <w:jc w:val="both"/>
        <w:rPr>
          <w:rFonts w:cstheme="minorHAnsi" w:hint="eastAsia"/>
          <w:color w:val="000000" w:themeColor="text1"/>
          <w:kern w:val="24"/>
          <w:sz w:val="22"/>
          <w:lang w:val="en-GB"/>
        </w:rPr>
      </w:pPr>
    </w:p>
    <w:p w:rsidR="007D02C1" w:rsidRPr="001E5DA4" w:rsidRDefault="007D02C1" w:rsidP="007D02C1">
      <w:pPr>
        <w:jc w:val="both"/>
        <w:rPr>
          <w:sz w:val="22"/>
          <w:lang w:val="en-GB"/>
        </w:rPr>
      </w:pPr>
      <w:r w:rsidRPr="001E5DA4">
        <w:rPr>
          <w:rFonts w:hint="eastAsia"/>
          <w:b/>
          <w:sz w:val="22"/>
          <w:lang w:val="en-GB"/>
        </w:rPr>
        <w:t>Proposal</w:t>
      </w:r>
      <w:r w:rsidRPr="001E5DA4">
        <w:rPr>
          <w:b/>
          <w:sz w:val="22"/>
          <w:lang w:val="en-GB"/>
        </w:rPr>
        <w:t xml:space="preserve"> 5</w:t>
      </w:r>
      <w:r w:rsidRPr="001E5DA4">
        <w:rPr>
          <w:rFonts w:hint="eastAsia"/>
          <w:b/>
          <w:sz w:val="22"/>
          <w:lang w:val="en-GB"/>
        </w:rPr>
        <w:t>-1</w:t>
      </w:r>
      <w:r w:rsidRPr="001E5DA4">
        <w:rPr>
          <w:rFonts w:hint="eastAsia"/>
          <w:sz w:val="22"/>
          <w:lang w:val="en-GB"/>
        </w:rPr>
        <w:t xml:space="preserve">: RAN1 to discuss whether the </w:t>
      </w:r>
      <w:r w:rsidRPr="001E5DA4">
        <w:rPr>
          <w:sz w:val="22"/>
          <w:lang w:val="en-GB"/>
        </w:rPr>
        <w:t>capability transfer and the items are required for positioning measurement. The capability may contain the measurement and transmission capability. Once agreed, RAN2 may further deal with the corresponding signalling</w:t>
      </w:r>
    </w:p>
    <w:p w:rsidR="007D02C1" w:rsidRPr="001E5DA4" w:rsidRDefault="007D02C1" w:rsidP="007D02C1">
      <w:pPr>
        <w:jc w:val="both"/>
        <w:rPr>
          <w:rFonts w:hint="eastAsia"/>
          <w:sz w:val="22"/>
          <w:lang w:val="en-GB"/>
        </w:rPr>
      </w:pPr>
    </w:p>
    <w:p w:rsidR="007D02C1" w:rsidRPr="001E5DA4" w:rsidRDefault="007D02C1" w:rsidP="007D02C1">
      <w:pPr>
        <w:jc w:val="both"/>
        <w:rPr>
          <w:sz w:val="22"/>
          <w:lang w:val="en-GB"/>
        </w:rPr>
      </w:pPr>
      <w:r w:rsidRPr="001E5DA4">
        <w:rPr>
          <w:rFonts w:hint="eastAsia"/>
          <w:b/>
          <w:sz w:val="22"/>
          <w:lang w:val="en-GB"/>
        </w:rPr>
        <w:t xml:space="preserve">Proposal </w:t>
      </w:r>
      <w:r w:rsidRPr="001E5DA4">
        <w:rPr>
          <w:b/>
          <w:sz w:val="22"/>
          <w:lang w:val="en-GB"/>
        </w:rPr>
        <w:t>5</w:t>
      </w:r>
      <w:r w:rsidRPr="001E5DA4">
        <w:rPr>
          <w:rFonts w:hint="eastAsia"/>
          <w:b/>
          <w:sz w:val="22"/>
          <w:lang w:val="en-GB"/>
        </w:rPr>
        <w:t>-2</w:t>
      </w:r>
      <w:r w:rsidRPr="001E5DA4">
        <w:rPr>
          <w:rFonts w:hint="eastAsia"/>
          <w:sz w:val="22"/>
          <w:lang w:val="en-GB"/>
        </w:rPr>
        <w:t xml:space="preserve">: RAN1 to discuss </w:t>
      </w:r>
      <w:r w:rsidRPr="001E5DA4">
        <w:rPr>
          <w:sz w:val="22"/>
          <w:lang w:val="en-GB"/>
        </w:rPr>
        <w:t>the configured parameters for SL-PRS transmission. Once agreed, RAN2 may further handle the corresponding signalling</w:t>
      </w:r>
    </w:p>
    <w:p w:rsidR="007D02C1" w:rsidRPr="001E5DA4" w:rsidRDefault="007D02C1" w:rsidP="007D02C1">
      <w:pPr>
        <w:jc w:val="both"/>
        <w:rPr>
          <w:sz w:val="22"/>
          <w:lang w:val="en-GB"/>
        </w:rPr>
      </w:pPr>
    </w:p>
    <w:p w:rsidR="007D02C1" w:rsidRPr="001E5DA4" w:rsidRDefault="007D02C1" w:rsidP="007D02C1">
      <w:pPr>
        <w:jc w:val="both"/>
        <w:rPr>
          <w:rFonts w:hint="eastAsia"/>
          <w:sz w:val="22"/>
          <w:lang w:val="en-GB"/>
        </w:rPr>
      </w:pPr>
      <w:r w:rsidRPr="001E5DA4">
        <w:rPr>
          <w:b/>
          <w:sz w:val="22"/>
          <w:lang w:val="en-GB"/>
        </w:rPr>
        <w:t>Proposal 5-3</w:t>
      </w:r>
      <w:r w:rsidRPr="001E5DA4">
        <w:rPr>
          <w:sz w:val="22"/>
          <w:lang w:val="en-GB"/>
        </w:rPr>
        <w:t>: RAN1 to discuss the required assistance information for SL-PRS measurement. Once agreed, RAN2 may further handle the corresponding signalling</w:t>
      </w:r>
    </w:p>
    <w:p w:rsidR="007D02C1" w:rsidRPr="001E5DA4" w:rsidRDefault="007D02C1" w:rsidP="007D02C1">
      <w:pPr>
        <w:jc w:val="both"/>
        <w:rPr>
          <w:sz w:val="22"/>
          <w:lang w:val="en-GB"/>
        </w:rPr>
      </w:pPr>
    </w:p>
    <w:p w:rsidR="007D02C1" w:rsidRPr="001E5DA4" w:rsidRDefault="007D02C1" w:rsidP="007D02C1">
      <w:pPr>
        <w:jc w:val="both"/>
        <w:rPr>
          <w:sz w:val="22"/>
          <w:lang w:val="en-GB"/>
        </w:rPr>
      </w:pPr>
      <w:r w:rsidRPr="001E5DA4">
        <w:rPr>
          <w:rFonts w:hint="eastAsia"/>
          <w:b/>
          <w:sz w:val="22"/>
          <w:lang w:val="en-GB"/>
        </w:rPr>
        <w:t>Pr</w:t>
      </w:r>
      <w:r w:rsidRPr="001E5DA4">
        <w:rPr>
          <w:b/>
          <w:sz w:val="22"/>
          <w:lang w:val="en-GB"/>
        </w:rPr>
        <w:t>oposal 5-4</w:t>
      </w:r>
      <w:r w:rsidRPr="001E5DA4">
        <w:rPr>
          <w:sz w:val="22"/>
          <w:lang w:val="en-GB"/>
        </w:rPr>
        <w:t>: RAN1 to discuss whether there are pre-defined time/frequency physical resources for SL-PRS allocation. SCI could be used to indicate the occupation within the pre-defined physical resources</w:t>
      </w:r>
    </w:p>
    <w:p w:rsidR="007D02C1" w:rsidRDefault="007D02C1" w:rsidP="007D02C1">
      <w:pPr>
        <w:rPr>
          <w:lang w:val="en-GB"/>
        </w:rPr>
      </w:pPr>
    </w:p>
    <w:p w:rsidR="007D02C1" w:rsidRPr="001E5DA4" w:rsidRDefault="007D02C1" w:rsidP="007D02C1">
      <w:pPr>
        <w:rPr>
          <w:sz w:val="22"/>
        </w:rPr>
      </w:pPr>
      <w:r w:rsidRPr="001E5DA4">
        <w:rPr>
          <w:rFonts w:hint="eastAsia"/>
          <w:b/>
          <w:sz w:val="22"/>
        </w:rPr>
        <w:t>Proposal 5-5</w:t>
      </w:r>
      <w:r w:rsidRPr="001E5DA4">
        <w:rPr>
          <w:rFonts w:hint="eastAsia"/>
          <w:sz w:val="22"/>
        </w:rPr>
        <w:t>: RAN1 to study the coordination mechanism for SL-PRS configuration</w:t>
      </w:r>
    </w:p>
    <w:p w:rsidR="007D02C1" w:rsidRPr="007D02C1" w:rsidRDefault="007D02C1" w:rsidP="007D02C1">
      <w:pPr>
        <w:jc w:val="both"/>
        <w:rPr>
          <w:rFonts w:cstheme="minorHAnsi" w:hint="eastAsia"/>
          <w:color w:val="000000" w:themeColor="text1"/>
          <w:kern w:val="24"/>
          <w:sz w:val="22"/>
        </w:rPr>
      </w:pPr>
    </w:p>
    <w:sectPr w:rsidR="007D02C1" w:rsidRPr="007D02C1"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3FB" w:rsidRDefault="009023FB">
      <w:r>
        <w:separator/>
      </w:r>
    </w:p>
  </w:endnote>
  <w:endnote w:type="continuationSeparator" w:id="0">
    <w:p w:rsidR="009023FB" w:rsidRDefault="0090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3FB" w:rsidRDefault="009023FB">
      <w:r>
        <w:separator/>
      </w:r>
    </w:p>
  </w:footnote>
  <w:footnote w:type="continuationSeparator" w:id="0">
    <w:p w:rsidR="009023FB" w:rsidRDefault="00902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952"/>
    <w:multiLevelType w:val="hybridMultilevel"/>
    <w:tmpl w:val="75CCB48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92E8A"/>
    <w:multiLevelType w:val="hybridMultilevel"/>
    <w:tmpl w:val="25A6AC0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C87395"/>
    <w:multiLevelType w:val="hybridMultilevel"/>
    <w:tmpl w:val="DCCC1C98"/>
    <w:lvl w:ilvl="0" w:tplc="89948018">
      <w:numFmt w:val="bullet"/>
      <w:lvlText w:val="•"/>
      <w:lvlJc w:val="left"/>
      <w:pPr>
        <w:ind w:left="589" w:hanging="480"/>
      </w:pPr>
      <w:rPr>
        <w:rFonts w:ascii="Times" w:eastAsia="Batang" w:hAnsi="Times" w:cs="Times" w:hint="default"/>
      </w:rPr>
    </w:lvl>
    <w:lvl w:ilvl="1" w:tplc="04090003" w:tentative="1">
      <w:start w:val="1"/>
      <w:numFmt w:val="bullet"/>
      <w:lvlText w:val=""/>
      <w:lvlJc w:val="left"/>
      <w:pPr>
        <w:ind w:left="1069" w:hanging="480"/>
      </w:pPr>
      <w:rPr>
        <w:rFonts w:ascii="Wingdings" w:hAnsi="Wingdings"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3"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470DE4"/>
    <w:multiLevelType w:val="hybridMultilevel"/>
    <w:tmpl w:val="418886A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B7278E"/>
    <w:multiLevelType w:val="hybridMultilevel"/>
    <w:tmpl w:val="42E2601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D94D00"/>
    <w:multiLevelType w:val="hybridMultilevel"/>
    <w:tmpl w:val="1BB2CB7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3320E9C"/>
    <w:multiLevelType w:val="hybridMultilevel"/>
    <w:tmpl w:val="37EE0A4E"/>
    <w:lvl w:ilvl="0" w:tplc="89948018">
      <w:numFmt w:val="bullet"/>
      <w:lvlText w:val="•"/>
      <w:lvlJc w:val="left"/>
      <w:pPr>
        <w:ind w:left="598" w:hanging="480"/>
      </w:pPr>
      <w:rPr>
        <w:rFonts w:ascii="Times" w:eastAsia="Batang" w:hAnsi="Times" w:cs="Times" w:hint="default"/>
      </w:rPr>
    </w:lvl>
    <w:lvl w:ilvl="1" w:tplc="04090003" w:tentative="1">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10" w15:restartNumberingAfterBreak="0">
    <w:nsid w:val="136D7D53"/>
    <w:multiLevelType w:val="hybridMultilevel"/>
    <w:tmpl w:val="449EC2B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4AD639D"/>
    <w:multiLevelType w:val="hybridMultilevel"/>
    <w:tmpl w:val="A95807A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72102E3"/>
    <w:multiLevelType w:val="hybridMultilevel"/>
    <w:tmpl w:val="EFD2FC7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DD80CB5"/>
    <w:multiLevelType w:val="hybridMultilevel"/>
    <w:tmpl w:val="51D86386"/>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F2F76F5"/>
    <w:multiLevelType w:val="hybridMultilevel"/>
    <w:tmpl w:val="E71C9C4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A153DB"/>
    <w:multiLevelType w:val="hybridMultilevel"/>
    <w:tmpl w:val="59D80702"/>
    <w:lvl w:ilvl="0" w:tplc="FD601432">
      <w:start w:val="1"/>
      <w:numFmt w:val="bullet"/>
      <w:lvlText w:val="•"/>
      <w:lvlJc w:val="left"/>
      <w:pPr>
        <w:ind w:left="590" w:hanging="480"/>
      </w:pPr>
      <w:rPr>
        <w:rFonts w:ascii="Arial" w:hAnsi="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8" w15:restartNumberingAfterBreak="0">
    <w:nsid w:val="24BA3DD4"/>
    <w:multiLevelType w:val="hybridMultilevel"/>
    <w:tmpl w:val="B81238CA"/>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1C7BEE"/>
    <w:multiLevelType w:val="hybridMultilevel"/>
    <w:tmpl w:val="54F014D6"/>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FBB60FC"/>
    <w:multiLevelType w:val="hybridMultilevel"/>
    <w:tmpl w:val="85906136"/>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5B97A8C"/>
    <w:multiLevelType w:val="hybridMultilevel"/>
    <w:tmpl w:val="E67CC030"/>
    <w:lvl w:ilvl="0" w:tplc="89948018">
      <w:numFmt w:val="bullet"/>
      <w:lvlText w:val="•"/>
      <w:lvlJc w:val="left"/>
      <w:pPr>
        <w:ind w:left="480" w:hanging="48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28"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5E2114C"/>
    <w:multiLevelType w:val="hybridMultilevel"/>
    <w:tmpl w:val="A91288EE"/>
    <w:lvl w:ilvl="0" w:tplc="9C8E88C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925236E"/>
    <w:multiLevelType w:val="hybridMultilevel"/>
    <w:tmpl w:val="286AE2BC"/>
    <w:lvl w:ilvl="0" w:tplc="8EB66C74">
      <w:start w:val="1"/>
      <w:numFmt w:val="bullet"/>
      <w:lvlText w:val="•"/>
      <w:lvlJc w:val="left"/>
      <w:pPr>
        <w:ind w:left="598" w:hanging="480"/>
      </w:pPr>
      <w:rPr>
        <w:rFonts w:ascii="Arial" w:hAnsi="Arial" w:hint="default"/>
      </w:rPr>
    </w:lvl>
    <w:lvl w:ilvl="1" w:tplc="04090003">
      <w:start w:val="1"/>
      <w:numFmt w:val="bullet"/>
      <w:lvlText w:val="o"/>
      <w:lvlJc w:val="left"/>
      <w:pPr>
        <w:ind w:left="1078" w:hanging="480"/>
      </w:pPr>
      <w:rPr>
        <w:rFonts w:ascii="Courier New" w:hAnsi="Courier New" w:cs="Courier New"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32"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27339"/>
    <w:multiLevelType w:val="hybridMultilevel"/>
    <w:tmpl w:val="4684A8C4"/>
    <w:lvl w:ilvl="0" w:tplc="89948018">
      <w:numFmt w:val="bullet"/>
      <w:lvlText w:val="•"/>
      <w:lvlJc w:val="left"/>
      <w:pPr>
        <w:ind w:left="480" w:hanging="480"/>
      </w:pPr>
      <w:rPr>
        <w:rFonts w:ascii="Times" w:eastAsia="Batang" w:hAnsi="Times" w:cs="Time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F707FC"/>
    <w:multiLevelType w:val="hybridMultilevel"/>
    <w:tmpl w:val="0B54E986"/>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FE74298"/>
    <w:multiLevelType w:val="hybridMultilevel"/>
    <w:tmpl w:val="1EA86F4A"/>
    <w:lvl w:ilvl="0" w:tplc="9C8E88C8">
      <w:start w:val="1"/>
      <w:numFmt w:val="bullet"/>
      <w:lvlText w:val="•"/>
      <w:lvlJc w:val="left"/>
      <w:pPr>
        <w:ind w:left="589" w:hanging="480"/>
      </w:pPr>
      <w:rPr>
        <w:rFonts w:ascii="Arial" w:hAnsi="Arial" w:hint="default"/>
      </w:rPr>
    </w:lvl>
    <w:lvl w:ilvl="1" w:tplc="04090003" w:tentative="1">
      <w:start w:val="1"/>
      <w:numFmt w:val="bullet"/>
      <w:lvlText w:val=""/>
      <w:lvlJc w:val="left"/>
      <w:pPr>
        <w:ind w:left="1069" w:hanging="480"/>
      </w:pPr>
      <w:rPr>
        <w:rFonts w:ascii="Wingdings" w:hAnsi="Wingdings"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39" w15:restartNumberingAfterBreak="0">
    <w:nsid w:val="71DB2E73"/>
    <w:multiLevelType w:val="hybridMultilevel"/>
    <w:tmpl w:val="44F248E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CAA5EA6"/>
    <w:multiLevelType w:val="hybridMultilevel"/>
    <w:tmpl w:val="7E1EAE68"/>
    <w:lvl w:ilvl="0" w:tplc="9C8E88C8">
      <w:start w:val="1"/>
      <w:numFmt w:val="bullet"/>
      <w:lvlText w:val="•"/>
      <w:lvlJc w:val="left"/>
      <w:pPr>
        <w:ind w:left="598" w:hanging="480"/>
      </w:pPr>
      <w:rPr>
        <w:rFonts w:ascii="Arial" w:hAnsi="Arial" w:hint="default"/>
      </w:rPr>
    </w:lvl>
    <w:lvl w:ilvl="1" w:tplc="04090003" w:tentative="1">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41" w15:restartNumberingAfterBreak="0">
    <w:nsid w:val="7FB80D93"/>
    <w:multiLevelType w:val="hybridMultilevel"/>
    <w:tmpl w:val="33A012B0"/>
    <w:lvl w:ilvl="0" w:tplc="89948018">
      <w:numFmt w:val="bullet"/>
      <w:lvlText w:val="•"/>
      <w:lvlJc w:val="left"/>
      <w:pPr>
        <w:ind w:left="480" w:hanging="480"/>
      </w:pPr>
      <w:rPr>
        <w:rFonts w:ascii="Times" w:eastAsia="Batang" w:hAnsi="Times" w:cs="Times" w:hint="default"/>
      </w:rPr>
    </w:lvl>
    <w:lvl w:ilvl="1" w:tplc="FD60143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2"/>
  </w:num>
  <w:num w:numId="2">
    <w:abstractNumId w:val="33"/>
  </w:num>
  <w:num w:numId="3">
    <w:abstractNumId w:val="24"/>
  </w:num>
  <w:num w:numId="4">
    <w:abstractNumId w:val="27"/>
  </w:num>
  <w:num w:numId="5">
    <w:abstractNumId w:val="29"/>
  </w:num>
  <w:num w:numId="6">
    <w:abstractNumId w:val="16"/>
  </w:num>
  <w:num w:numId="7">
    <w:abstractNumId w:val="3"/>
  </w:num>
  <w:num w:numId="8">
    <w:abstractNumId w:val="5"/>
  </w:num>
  <w:num w:numId="9">
    <w:abstractNumId w:val="21"/>
  </w:num>
  <w:num w:numId="10">
    <w:abstractNumId w:val="36"/>
  </w:num>
  <w:num w:numId="11">
    <w:abstractNumId w:val="22"/>
  </w:num>
  <w:num w:numId="12">
    <w:abstractNumId w:val="23"/>
  </w:num>
  <w:num w:numId="13">
    <w:abstractNumId w:val="25"/>
  </w:num>
  <w:num w:numId="14">
    <w:abstractNumId w:val="26"/>
  </w:num>
  <w:num w:numId="15">
    <w:abstractNumId w:val="35"/>
  </w:num>
  <w:num w:numId="16">
    <w:abstractNumId w:val="34"/>
  </w:num>
  <w:num w:numId="17">
    <w:abstractNumId w:val="15"/>
  </w:num>
  <w:num w:numId="18">
    <w:abstractNumId w:val="10"/>
  </w:num>
  <w:num w:numId="19">
    <w:abstractNumId w:val="18"/>
  </w:num>
  <w:num w:numId="20">
    <w:abstractNumId w:val="20"/>
  </w:num>
  <w:num w:numId="21">
    <w:abstractNumId w:val="8"/>
  </w:num>
  <w:num w:numId="22">
    <w:abstractNumId w:val="0"/>
  </w:num>
  <w:num w:numId="23">
    <w:abstractNumId w:val="14"/>
  </w:num>
  <w:num w:numId="24">
    <w:abstractNumId w:val="13"/>
  </w:num>
  <w:num w:numId="25">
    <w:abstractNumId w:val="1"/>
  </w:num>
  <w:num w:numId="26">
    <w:abstractNumId w:val="19"/>
  </w:num>
  <w:num w:numId="27">
    <w:abstractNumId w:val="37"/>
  </w:num>
  <w:num w:numId="28">
    <w:abstractNumId w:val="41"/>
  </w:num>
  <w:num w:numId="29">
    <w:abstractNumId w:val="28"/>
  </w:num>
  <w:num w:numId="30">
    <w:abstractNumId w:val="17"/>
  </w:num>
  <w:num w:numId="31">
    <w:abstractNumId w:val="39"/>
  </w:num>
  <w:num w:numId="32">
    <w:abstractNumId w:val="4"/>
  </w:num>
  <w:num w:numId="33">
    <w:abstractNumId w:val="11"/>
  </w:num>
  <w:num w:numId="34">
    <w:abstractNumId w:val="6"/>
  </w:num>
  <w:num w:numId="35">
    <w:abstractNumId w:val="7"/>
  </w:num>
  <w:num w:numId="36">
    <w:abstractNumId w:val="12"/>
  </w:num>
  <w:num w:numId="37">
    <w:abstractNumId w:val="2"/>
  </w:num>
  <w:num w:numId="38">
    <w:abstractNumId w:val="9"/>
  </w:num>
  <w:num w:numId="39">
    <w:abstractNumId w:val="38"/>
  </w:num>
  <w:num w:numId="40">
    <w:abstractNumId w:val="30"/>
  </w:num>
  <w:num w:numId="41">
    <w:abstractNumId w:val="31"/>
  </w:num>
  <w:num w:numId="42">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activeWritingStyle w:appName="MSWord" w:lang="en-IN"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2FF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48"/>
    <w:rsid w:val="003F2FFB"/>
    <w:rsid w:val="003F3060"/>
    <w:rsid w:val="003F31E6"/>
    <w:rsid w:val="003F463A"/>
    <w:rsid w:val="003F4684"/>
    <w:rsid w:val="003F486A"/>
    <w:rsid w:val="003F4B0B"/>
    <w:rsid w:val="003F4CF9"/>
    <w:rsid w:val="003F5368"/>
    <w:rsid w:val="003F55C1"/>
    <w:rsid w:val="003F57E6"/>
    <w:rsid w:val="003F58FA"/>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0F16"/>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1C2"/>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7FD"/>
    <w:rsid w:val="0078383A"/>
    <w:rsid w:val="00783D86"/>
    <w:rsid w:val="007841E7"/>
    <w:rsid w:val="0078447C"/>
    <w:rsid w:val="0078457B"/>
    <w:rsid w:val="0078466F"/>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0DC"/>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19C"/>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CAE"/>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15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B41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15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2022-04-29T19:14:00Z</dcterms:created>
  <dcterms:modified xsi:type="dcterms:W3CDTF">2022-04-29T19:14:00Z</dcterms:modified>
</cp:coreProperties>
</file>